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华文行楷" w:hAnsi="宋体" w:eastAsia="华文行楷"/>
          <w:color w:val="000000"/>
          <w:sz w:val="52"/>
          <w:szCs w:val="52"/>
        </w:rPr>
      </w:pPr>
    </w:p>
    <w:p>
      <w:pPr>
        <w:spacing w:line="620" w:lineRule="exact"/>
        <w:jc w:val="center"/>
        <w:rPr>
          <w:rFonts w:ascii="华文行楷" w:hAnsi="宋体" w:eastAsia="华文行楷"/>
          <w:color w:val="000000"/>
          <w:sz w:val="52"/>
          <w:szCs w:val="52"/>
        </w:rPr>
      </w:pPr>
      <w:r>
        <w:rPr>
          <w:rFonts w:hint="eastAsia" w:ascii="华文行楷" w:hAnsi="宋体" w:eastAsia="华文行楷"/>
          <w:color w:val="000000"/>
          <w:sz w:val="52"/>
          <w:szCs w:val="52"/>
        </w:rPr>
        <w:t>山西管理职业学院</w:t>
      </w:r>
    </w:p>
    <w:p>
      <w:pPr>
        <w:spacing w:line="360" w:lineRule="auto"/>
        <w:jc w:val="center"/>
        <w:rPr>
          <w:rFonts w:ascii="华文行楷" w:hAnsi="宋体" w:eastAsia="华文行楷"/>
          <w:color w:val="000000"/>
          <w:sz w:val="84"/>
          <w:szCs w:val="84"/>
        </w:rPr>
      </w:pPr>
      <w:r>
        <w:rPr>
          <w:rFonts w:hint="eastAsia" w:ascii="华文行楷" w:hAnsi="宋体" w:eastAsia="华文行楷"/>
          <w:color w:val="000000"/>
          <w:sz w:val="84"/>
          <w:szCs w:val="84"/>
        </w:rPr>
        <w:t>专业人才培养方案</w:t>
      </w:r>
    </w:p>
    <w:p>
      <w:pPr>
        <w:spacing w:line="360" w:lineRule="auto"/>
        <w:jc w:val="center"/>
        <w:rPr>
          <w:rFonts w:ascii="华文行楷" w:hAnsi="宋体" w:eastAsia="华文行楷"/>
          <w:color w:val="000000"/>
          <w:sz w:val="84"/>
          <w:szCs w:val="84"/>
        </w:rPr>
      </w:pPr>
    </w:p>
    <w:p>
      <w:pPr>
        <w:spacing w:line="360" w:lineRule="auto"/>
        <w:ind w:firstLine="5244" w:firstLineChars="1748"/>
        <w:jc w:val="left"/>
        <w:rPr>
          <w:rFonts w:ascii="宋体"/>
          <w:color w:val="000000"/>
          <w:sz w:val="30"/>
          <w:szCs w:val="30"/>
          <w:u w:val="single"/>
        </w:rPr>
      </w:pPr>
      <w:r>
        <w:rPr>
          <w:rFonts w:hint="eastAsia" w:ascii="宋体" w:hAnsi="宋体"/>
          <w:color w:val="000000"/>
          <w:sz w:val="30"/>
          <w:szCs w:val="30"/>
          <w:u w:val="single"/>
        </w:rPr>
        <w:t>专业名称：无人机应用</w:t>
      </w:r>
      <w:r>
        <w:rPr>
          <w:rFonts w:hint="eastAsia" w:ascii="宋体" w:hAnsi="宋体"/>
          <w:sz w:val="30"/>
          <w:szCs w:val="30"/>
          <w:u w:val="single"/>
        </w:rPr>
        <w:t>技术专业</w:t>
      </w:r>
    </w:p>
    <w:p>
      <w:pPr>
        <w:spacing w:line="360" w:lineRule="auto"/>
        <w:ind w:firstLine="5244" w:firstLineChars="1748"/>
        <w:jc w:val="left"/>
        <w:rPr>
          <w:rFonts w:ascii="宋体"/>
          <w:color w:val="000000"/>
          <w:sz w:val="30"/>
          <w:szCs w:val="30"/>
          <w:u w:val="single"/>
        </w:rPr>
      </w:pPr>
      <w:r>
        <w:rPr>
          <w:rFonts w:hint="eastAsia" w:ascii="宋体" w:hAnsi="宋体"/>
          <w:color w:val="000000"/>
          <w:sz w:val="30"/>
          <w:szCs w:val="30"/>
          <w:u w:val="single"/>
        </w:rPr>
        <w:t xml:space="preserve">专业代码：    </w:t>
      </w:r>
      <w:r>
        <w:rPr>
          <w:rFonts w:hint="eastAsia" w:ascii="宋体" w:hAnsi="宋体"/>
          <w:sz w:val="30"/>
          <w:szCs w:val="30"/>
          <w:u w:val="single"/>
        </w:rPr>
        <w:t xml:space="preserve">560610        </w:t>
      </w:r>
    </w:p>
    <w:p>
      <w:pPr>
        <w:spacing w:line="360" w:lineRule="auto"/>
        <w:ind w:firstLine="5244" w:firstLineChars="1748"/>
        <w:jc w:val="left"/>
        <w:rPr>
          <w:rFonts w:ascii="宋体"/>
          <w:color w:val="000000"/>
          <w:sz w:val="30"/>
          <w:szCs w:val="30"/>
          <w:u w:val="single"/>
        </w:rPr>
      </w:pPr>
      <w:r>
        <w:rPr>
          <w:rFonts w:hint="eastAsia" w:ascii="宋体" w:hAnsi="宋体"/>
          <w:color w:val="000000"/>
          <w:sz w:val="30"/>
          <w:szCs w:val="30"/>
          <w:u w:val="single"/>
        </w:rPr>
        <w:t>适用专业</w:t>
      </w:r>
      <w:r>
        <w:rPr>
          <w:rFonts w:ascii="宋体" w:hAnsi="宋体"/>
          <w:color w:val="000000"/>
          <w:sz w:val="30"/>
          <w:szCs w:val="30"/>
          <w:u w:val="single"/>
        </w:rPr>
        <w:t>:    2019</w:t>
      </w:r>
      <w:r>
        <w:rPr>
          <w:rFonts w:hint="eastAsia" w:ascii="宋体" w:hAnsi="宋体"/>
          <w:color w:val="000000"/>
          <w:sz w:val="30"/>
          <w:szCs w:val="30"/>
          <w:u w:val="single"/>
        </w:rPr>
        <w:t xml:space="preserve">级无人机  </w:t>
      </w:r>
    </w:p>
    <w:p>
      <w:pPr>
        <w:spacing w:line="360" w:lineRule="auto"/>
        <w:ind w:firstLine="5244" w:firstLineChars="1748"/>
        <w:jc w:val="left"/>
        <w:rPr>
          <w:rFonts w:ascii="宋体"/>
          <w:color w:val="000000"/>
          <w:sz w:val="30"/>
          <w:szCs w:val="30"/>
          <w:u w:val="single"/>
        </w:rPr>
      </w:pPr>
      <w:r>
        <w:rPr>
          <w:rFonts w:hint="eastAsia" w:ascii="宋体" w:hAnsi="宋体"/>
          <w:color w:val="000000"/>
          <w:sz w:val="30"/>
          <w:szCs w:val="30"/>
          <w:u w:val="single"/>
        </w:rPr>
        <w:t xml:space="preserve">专业负责人：   </w:t>
      </w:r>
      <w:r>
        <w:rPr>
          <w:rFonts w:hint="eastAsia" w:ascii="宋体" w:hAnsi="宋体"/>
          <w:sz w:val="30"/>
          <w:szCs w:val="30"/>
          <w:u w:val="single"/>
        </w:rPr>
        <w:t xml:space="preserve">樊伟建       </w:t>
      </w:r>
    </w:p>
    <w:p>
      <w:pPr>
        <w:spacing w:line="360" w:lineRule="auto"/>
        <w:ind w:right="600" w:firstLine="11850" w:firstLineChars="3950"/>
        <w:rPr>
          <w:rFonts w:ascii="宋体"/>
          <w:color w:val="000000"/>
          <w:sz w:val="30"/>
          <w:szCs w:val="30"/>
        </w:rPr>
      </w:pPr>
      <w:r>
        <w:rPr>
          <w:rFonts w:hint="eastAsia" w:ascii="宋体" w:hAnsi="宋体"/>
          <w:color w:val="000000"/>
          <w:sz w:val="30"/>
          <w:szCs w:val="30"/>
        </w:rPr>
        <w:t>艺术系编制</w:t>
      </w:r>
    </w:p>
    <w:p>
      <w:pPr>
        <w:spacing w:line="360" w:lineRule="auto"/>
        <w:jc w:val="right"/>
        <w:rPr>
          <w:rFonts w:ascii="宋体"/>
          <w:color w:val="000000"/>
          <w:sz w:val="30"/>
          <w:szCs w:val="30"/>
        </w:rPr>
      </w:pPr>
      <w:r>
        <w:rPr>
          <w:rFonts w:ascii="宋体" w:hAnsi="宋体"/>
          <w:color w:val="000000"/>
          <w:sz w:val="30"/>
          <w:szCs w:val="30"/>
        </w:rPr>
        <w:t>2020</w:t>
      </w:r>
      <w:r>
        <w:rPr>
          <w:rFonts w:hint="eastAsia" w:ascii="宋体" w:hAnsi="宋体"/>
          <w:color w:val="000000"/>
          <w:sz w:val="30"/>
          <w:szCs w:val="30"/>
        </w:rPr>
        <w:t>年</w:t>
      </w:r>
      <w:r>
        <w:rPr>
          <w:rFonts w:ascii="宋体" w:hAnsi="宋体"/>
          <w:color w:val="000000"/>
          <w:sz w:val="30"/>
          <w:szCs w:val="30"/>
        </w:rPr>
        <w:t>1</w:t>
      </w:r>
      <w:r>
        <w:rPr>
          <w:rFonts w:hint="eastAsia" w:ascii="宋体" w:hAnsi="宋体"/>
          <w:color w:val="000000"/>
          <w:sz w:val="30"/>
          <w:szCs w:val="30"/>
        </w:rPr>
        <w:t>月</w:t>
      </w:r>
      <w:r>
        <w:rPr>
          <w:rFonts w:ascii="宋体" w:hAnsi="宋体"/>
          <w:color w:val="000000"/>
          <w:sz w:val="30"/>
          <w:szCs w:val="30"/>
        </w:rPr>
        <w:t>12</w:t>
      </w:r>
      <w:r>
        <w:rPr>
          <w:rFonts w:hint="eastAsia" w:ascii="宋体" w:hAnsi="宋体"/>
          <w:color w:val="000000"/>
          <w:sz w:val="30"/>
          <w:szCs w:val="30"/>
        </w:rPr>
        <w:t>日</w:t>
      </w:r>
    </w:p>
    <w:p>
      <w:pPr>
        <w:spacing w:line="360" w:lineRule="auto"/>
        <w:ind w:firstLine="413" w:firstLineChars="196"/>
        <w:rPr>
          <w:rFonts w:ascii="宋体" w:hAnsi="宋体"/>
          <w:b/>
          <w:color w:val="000000"/>
          <w:szCs w:val="21"/>
        </w:rPr>
      </w:pPr>
    </w:p>
    <w:p>
      <w:pPr>
        <w:spacing w:line="360" w:lineRule="auto"/>
        <w:ind w:firstLine="413" w:firstLineChars="196"/>
        <w:rPr>
          <w:rFonts w:ascii="宋体"/>
          <w:color w:val="000000"/>
          <w:szCs w:val="21"/>
        </w:rPr>
      </w:pPr>
      <w:r>
        <w:rPr>
          <w:rFonts w:hint="eastAsia" w:ascii="宋体" w:hAnsi="宋体"/>
          <w:b/>
          <w:color w:val="000000"/>
          <w:szCs w:val="21"/>
        </w:rPr>
        <w:t>一、专业名称及专业代码</w:t>
      </w:r>
    </w:p>
    <w:p>
      <w:pPr>
        <w:spacing w:line="360" w:lineRule="auto"/>
        <w:ind w:firstLine="422" w:firstLineChars="200"/>
        <w:rPr>
          <w:rFonts w:ascii="宋体"/>
          <w:color w:val="000000"/>
          <w:szCs w:val="21"/>
        </w:rPr>
      </w:pPr>
      <w:r>
        <w:rPr>
          <w:rFonts w:hint="eastAsia" w:ascii="宋体" w:hAnsi="宋体"/>
          <w:b/>
          <w:color w:val="000000"/>
          <w:szCs w:val="21"/>
        </w:rPr>
        <w:t>专业名称：</w:t>
      </w:r>
      <w:r>
        <w:rPr>
          <w:rFonts w:hint="eastAsia" w:ascii="宋体" w:hAnsi="宋体"/>
          <w:szCs w:val="21"/>
        </w:rPr>
        <w:t>无人机应用技术专业</w:t>
      </w:r>
    </w:p>
    <w:p>
      <w:pPr>
        <w:spacing w:line="360" w:lineRule="auto"/>
        <w:ind w:firstLine="422" w:firstLineChars="200"/>
        <w:rPr>
          <w:rFonts w:ascii="宋体"/>
          <w:color w:val="000000"/>
          <w:szCs w:val="21"/>
        </w:rPr>
      </w:pPr>
      <w:r>
        <w:rPr>
          <w:rFonts w:hint="eastAsia" w:ascii="宋体" w:hAnsi="宋体"/>
          <w:b/>
          <w:color w:val="000000"/>
          <w:szCs w:val="21"/>
        </w:rPr>
        <w:t>专业代码</w:t>
      </w:r>
      <w:r>
        <w:rPr>
          <w:rFonts w:hint="eastAsia" w:ascii="宋体" w:hAnsi="宋体"/>
          <w:color w:val="000000"/>
          <w:szCs w:val="21"/>
        </w:rPr>
        <w:t>：560610</w:t>
      </w:r>
    </w:p>
    <w:p>
      <w:pPr>
        <w:spacing w:line="360" w:lineRule="auto"/>
        <w:ind w:firstLine="422" w:firstLineChars="200"/>
        <w:rPr>
          <w:rFonts w:ascii="宋体"/>
          <w:b/>
          <w:color w:val="000000"/>
          <w:szCs w:val="21"/>
        </w:rPr>
      </w:pPr>
      <w:r>
        <w:rPr>
          <w:rFonts w:hint="eastAsia" w:ascii="宋体" w:hAnsi="宋体"/>
          <w:b/>
          <w:color w:val="000000"/>
          <w:szCs w:val="21"/>
        </w:rPr>
        <w:t>二、入学要求</w:t>
      </w:r>
    </w:p>
    <w:p>
      <w:pPr>
        <w:spacing w:line="360" w:lineRule="auto"/>
        <w:ind w:firstLine="420" w:firstLineChars="200"/>
        <w:jc w:val="left"/>
        <w:rPr>
          <w:rFonts w:ascii="宋体"/>
          <w:color w:val="000000"/>
          <w:szCs w:val="21"/>
        </w:rPr>
      </w:pPr>
      <w:r>
        <w:rPr>
          <w:rFonts w:hint="eastAsia" w:ascii="宋体" w:hAnsi="宋体"/>
          <w:color w:val="000000"/>
          <w:szCs w:val="21"/>
        </w:rPr>
        <w:t>符合山西省普通高校招生报名条件的应、往届普通高中毕业生、中职（含中专、技工学校、职业高中）毕业生，退役军人、下岗失业人员、农民工、新型职业农民和在岗职工等面向社会人员招收的在籍学生。</w:t>
      </w:r>
    </w:p>
    <w:p>
      <w:pPr>
        <w:spacing w:line="360" w:lineRule="auto"/>
        <w:ind w:firstLine="422" w:firstLineChars="200"/>
        <w:rPr>
          <w:rFonts w:ascii="宋体"/>
          <w:b/>
          <w:color w:val="000000"/>
          <w:szCs w:val="21"/>
        </w:rPr>
      </w:pPr>
      <w:r>
        <w:rPr>
          <w:rFonts w:hint="eastAsia" w:ascii="宋体" w:hAnsi="宋体"/>
          <w:b/>
          <w:color w:val="000000"/>
          <w:szCs w:val="21"/>
        </w:rPr>
        <w:t>三、修业年限</w:t>
      </w:r>
    </w:p>
    <w:p>
      <w:pPr>
        <w:spacing w:line="360" w:lineRule="auto"/>
        <w:ind w:firstLine="420" w:firstLineChars="200"/>
        <w:rPr>
          <w:rFonts w:ascii="宋体"/>
          <w:color w:val="000000"/>
          <w:szCs w:val="21"/>
        </w:rPr>
      </w:pPr>
      <w:r>
        <w:rPr>
          <w:rFonts w:hint="eastAsia" w:ascii="宋体" w:hAnsi="宋体"/>
          <w:color w:val="000000"/>
          <w:szCs w:val="21"/>
        </w:rPr>
        <w:t>基本学制</w:t>
      </w:r>
      <w:r>
        <w:rPr>
          <w:rFonts w:ascii="宋体" w:hAnsi="宋体"/>
          <w:color w:val="000000"/>
          <w:szCs w:val="21"/>
        </w:rPr>
        <w:t>3</w:t>
      </w:r>
      <w:r>
        <w:rPr>
          <w:rFonts w:hint="eastAsia" w:ascii="宋体" w:hAnsi="宋体"/>
          <w:color w:val="000000"/>
          <w:szCs w:val="21"/>
        </w:rPr>
        <w:t>年（可实行弹性学制，最长不超过</w:t>
      </w:r>
      <w:r>
        <w:rPr>
          <w:rFonts w:ascii="宋体" w:hAnsi="宋体"/>
          <w:color w:val="000000"/>
          <w:szCs w:val="21"/>
        </w:rPr>
        <w:t>6</w:t>
      </w:r>
      <w:r>
        <w:rPr>
          <w:rFonts w:hint="eastAsia" w:ascii="宋体" w:hAnsi="宋体"/>
          <w:color w:val="000000"/>
          <w:szCs w:val="21"/>
        </w:rPr>
        <w:t>年）</w:t>
      </w:r>
    </w:p>
    <w:p>
      <w:pPr>
        <w:spacing w:line="360" w:lineRule="auto"/>
        <w:ind w:firstLine="422" w:firstLineChars="200"/>
        <w:rPr>
          <w:rFonts w:ascii="宋体"/>
          <w:b/>
          <w:color w:val="000000"/>
          <w:szCs w:val="21"/>
        </w:rPr>
      </w:pPr>
      <w:r>
        <w:rPr>
          <w:rFonts w:hint="eastAsia" w:ascii="宋体" w:hAnsi="宋体"/>
          <w:b/>
          <w:color w:val="000000"/>
          <w:szCs w:val="21"/>
        </w:rPr>
        <w:t>四、职业面向</w:t>
      </w:r>
    </w:p>
    <w:p>
      <w:pPr>
        <w:spacing w:line="360" w:lineRule="auto"/>
        <w:ind w:firstLine="420" w:firstLineChars="200"/>
        <w:jc w:val="left"/>
        <w:rPr>
          <w:rFonts w:ascii="宋体" w:hAnsi="宋体"/>
          <w:sz w:val="24"/>
        </w:rPr>
      </w:pPr>
      <w:r>
        <w:rPr>
          <w:rFonts w:hint="eastAsia" w:ascii="宋体" w:hAnsi="宋体"/>
          <w:color w:val="000000"/>
          <w:szCs w:val="21"/>
        </w:rPr>
        <w:t>无人机专业毕业生主要面向</w:t>
      </w:r>
      <w:r>
        <w:rPr>
          <w:rFonts w:hint="eastAsia" w:ascii="宋体" w:hAnsi="宋体"/>
          <w:szCs w:val="21"/>
        </w:rPr>
        <w:t>影视制作部门、广告公司、新闻媒体、图片公司、</w:t>
      </w:r>
      <w:r>
        <w:rPr>
          <w:rFonts w:hint="eastAsia" w:ascii="宋体" w:hAnsi="宋体"/>
          <w:color w:val="000000"/>
          <w:szCs w:val="21"/>
        </w:rPr>
        <w:t>宣传部门等，从事人像、新闻、广告等无人机航拍工作。农业部门植保工作。部队、公安、国安、反恐、消防、武警、交管、城建、水利、交通、环保、监控等需要巡检工作的飞控手工作。</w:t>
      </w:r>
      <w:r>
        <w:rPr>
          <w:rFonts w:hint="eastAsia" w:ascii="宋体" w:hAnsi="宋体" w:cs="宋体"/>
          <w:szCs w:val="21"/>
          <w:shd w:val="clear" w:color="auto" w:fill="FFFFFF"/>
        </w:rPr>
        <w:t>数字城市、电子地图、GIS应用、实景三维等开发公司飞控手与</w:t>
      </w:r>
      <w:r>
        <w:rPr>
          <w:rFonts w:hint="eastAsia" w:ascii="宋体" w:hAnsi="宋体"/>
          <w:szCs w:val="21"/>
        </w:rPr>
        <w:t>国土、建设、工程部门测绘工作等</w:t>
      </w:r>
      <w:r>
        <w:rPr>
          <w:rFonts w:hint="eastAsia" w:ascii="宋体" w:hAnsi="宋体"/>
          <w:sz w:val="24"/>
        </w:rPr>
        <w:t>。</w:t>
      </w:r>
    </w:p>
    <w:p>
      <w:pPr>
        <w:adjustRightInd w:val="0"/>
        <w:spacing w:line="360" w:lineRule="auto"/>
        <w:contextualSpacing/>
        <w:jc w:val="center"/>
        <w:rPr>
          <w:rFonts w:ascii="宋体" w:cs="仿宋"/>
          <w:color w:val="000000"/>
          <w:szCs w:val="21"/>
        </w:rPr>
      </w:pPr>
    </w:p>
    <w:p>
      <w:pPr>
        <w:adjustRightInd w:val="0"/>
        <w:spacing w:line="360" w:lineRule="auto"/>
        <w:contextualSpacing/>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1</w:t>
      </w:r>
      <w:r>
        <w:rPr>
          <w:rFonts w:hint="eastAsia" w:ascii="宋体" w:hAnsi="宋体" w:cs="仿宋"/>
          <w:color w:val="000000"/>
          <w:szCs w:val="21"/>
        </w:rPr>
        <w:t>、本专业职业范围一览表</w:t>
      </w:r>
    </w:p>
    <w:tbl>
      <w:tblPr>
        <w:tblStyle w:val="18"/>
        <w:tblW w:w="137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27"/>
        <w:gridCol w:w="1984"/>
        <w:gridCol w:w="1701"/>
        <w:gridCol w:w="2164"/>
        <w:gridCol w:w="2977"/>
        <w:gridCol w:w="27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2127" w:type="dxa"/>
            <w:vAlign w:val="center"/>
          </w:tcPr>
          <w:p>
            <w:pPr>
              <w:spacing w:line="360" w:lineRule="auto"/>
              <w:jc w:val="center"/>
              <w:rPr>
                <w:rFonts w:ascii="宋体"/>
                <w:b/>
                <w:bCs/>
                <w:color w:val="000000"/>
                <w:szCs w:val="21"/>
              </w:rPr>
            </w:pPr>
            <w:r>
              <w:rPr>
                <w:rFonts w:hint="eastAsia" w:ascii="宋体" w:hAnsi="宋体"/>
                <w:b/>
                <w:bCs/>
                <w:color w:val="000000"/>
                <w:szCs w:val="21"/>
              </w:rPr>
              <w:t>所属专业大类（代码）</w:t>
            </w:r>
          </w:p>
        </w:tc>
        <w:tc>
          <w:tcPr>
            <w:tcW w:w="1984" w:type="dxa"/>
            <w:vAlign w:val="center"/>
          </w:tcPr>
          <w:p>
            <w:pPr>
              <w:spacing w:line="360" w:lineRule="auto"/>
              <w:jc w:val="center"/>
              <w:rPr>
                <w:rFonts w:ascii="宋体"/>
                <w:b/>
                <w:bCs/>
                <w:color w:val="000000"/>
                <w:szCs w:val="21"/>
              </w:rPr>
            </w:pPr>
            <w:r>
              <w:rPr>
                <w:rFonts w:hint="eastAsia" w:ascii="宋体" w:hAnsi="宋体"/>
                <w:b/>
                <w:bCs/>
                <w:color w:val="000000"/>
                <w:szCs w:val="21"/>
              </w:rPr>
              <w:t>所属专业类（代码）</w:t>
            </w:r>
          </w:p>
        </w:tc>
        <w:tc>
          <w:tcPr>
            <w:tcW w:w="1701" w:type="dxa"/>
            <w:vAlign w:val="center"/>
          </w:tcPr>
          <w:p>
            <w:pPr>
              <w:spacing w:line="360" w:lineRule="auto"/>
              <w:jc w:val="center"/>
              <w:rPr>
                <w:rFonts w:ascii="宋体"/>
                <w:b/>
                <w:bCs/>
                <w:color w:val="000000"/>
                <w:szCs w:val="21"/>
              </w:rPr>
            </w:pPr>
            <w:r>
              <w:rPr>
                <w:rFonts w:hint="eastAsia" w:ascii="宋体" w:hAnsi="宋体"/>
                <w:b/>
                <w:bCs/>
                <w:color w:val="000000"/>
                <w:szCs w:val="21"/>
              </w:rPr>
              <w:t>对应行业（代码）</w:t>
            </w:r>
          </w:p>
        </w:tc>
        <w:tc>
          <w:tcPr>
            <w:tcW w:w="2164" w:type="dxa"/>
            <w:vAlign w:val="center"/>
          </w:tcPr>
          <w:p>
            <w:pPr>
              <w:spacing w:line="360" w:lineRule="auto"/>
              <w:jc w:val="center"/>
              <w:rPr>
                <w:rFonts w:ascii="宋体"/>
                <w:b/>
                <w:bCs/>
                <w:color w:val="000000"/>
                <w:szCs w:val="21"/>
              </w:rPr>
            </w:pPr>
            <w:r>
              <w:rPr>
                <w:rFonts w:hint="eastAsia" w:ascii="宋体" w:hAnsi="宋体"/>
                <w:b/>
                <w:bCs/>
                <w:color w:val="000000"/>
                <w:szCs w:val="21"/>
              </w:rPr>
              <w:t>主要职业类别（代码）</w:t>
            </w:r>
          </w:p>
        </w:tc>
        <w:tc>
          <w:tcPr>
            <w:tcW w:w="2977" w:type="dxa"/>
            <w:vAlign w:val="center"/>
          </w:tcPr>
          <w:p>
            <w:pPr>
              <w:spacing w:line="360" w:lineRule="auto"/>
              <w:jc w:val="center"/>
              <w:rPr>
                <w:rFonts w:ascii="宋体"/>
                <w:b/>
                <w:bCs/>
                <w:color w:val="000000"/>
                <w:szCs w:val="21"/>
              </w:rPr>
            </w:pPr>
            <w:r>
              <w:rPr>
                <w:rFonts w:hint="eastAsia" w:ascii="宋体" w:hAnsi="宋体"/>
                <w:b/>
                <w:bCs/>
                <w:color w:val="000000"/>
                <w:szCs w:val="21"/>
              </w:rPr>
              <w:t>主要岗位类别</w:t>
            </w:r>
          </w:p>
          <w:p>
            <w:pPr>
              <w:spacing w:line="360" w:lineRule="auto"/>
              <w:jc w:val="center"/>
              <w:rPr>
                <w:rFonts w:ascii="宋体"/>
                <w:b/>
                <w:bCs/>
                <w:color w:val="000000"/>
                <w:szCs w:val="21"/>
              </w:rPr>
            </w:pPr>
            <w:r>
              <w:rPr>
                <w:rFonts w:hint="eastAsia" w:ascii="宋体" w:hAnsi="宋体"/>
                <w:b/>
                <w:bCs/>
                <w:color w:val="000000"/>
                <w:szCs w:val="21"/>
              </w:rPr>
              <w:t>（或技术领域）</w:t>
            </w:r>
          </w:p>
        </w:tc>
        <w:tc>
          <w:tcPr>
            <w:tcW w:w="2797" w:type="dxa"/>
            <w:vAlign w:val="center"/>
          </w:tcPr>
          <w:p>
            <w:pPr>
              <w:spacing w:line="360" w:lineRule="auto"/>
              <w:jc w:val="center"/>
              <w:rPr>
                <w:rFonts w:ascii="宋体"/>
                <w:b/>
                <w:bCs/>
                <w:color w:val="000000"/>
                <w:szCs w:val="21"/>
              </w:rPr>
            </w:pPr>
            <w:r>
              <w:rPr>
                <w:rFonts w:hint="eastAsia" w:ascii="宋体" w:hAnsi="宋体"/>
                <w:b/>
                <w:bCs/>
                <w:color w:val="000000"/>
                <w:szCs w:val="21"/>
              </w:rPr>
              <w:t>职业资格证书</w:t>
            </w:r>
          </w:p>
          <w:p>
            <w:pPr>
              <w:spacing w:line="360" w:lineRule="auto"/>
              <w:jc w:val="center"/>
              <w:rPr>
                <w:rFonts w:ascii="宋体"/>
                <w:b/>
                <w:bCs/>
                <w:color w:val="000000"/>
                <w:szCs w:val="21"/>
              </w:rPr>
            </w:pPr>
            <w:r>
              <w:rPr>
                <w:rFonts w:hint="eastAsia" w:ascii="宋体" w:hAnsi="宋体"/>
                <w:b/>
                <w:bCs/>
                <w:color w:val="000000"/>
                <w:szCs w:val="21"/>
              </w:rPr>
              <w:t>或技能等级证书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4" w:hRule="atLeast"/>
          <w:jc w:val="center"/>
        </w:trPr>
        <w:tc>
          <w:tcPr>
            <w:tcW w:w="2127" w:type="dxa"/>
            <w:vAlign w:val="center"/>
          </w:tcPr>
          <w:p>
            <w:pPr>
              <w:spacing w:line="360" w:lineRule="auto"/>
              <w:jc w:val="center"/>
              <w:rPr>
                <w:rFonts w:ascii="宋体" w:cs="宋体"/>
                <w:bCs/>
                <w:color w:val="000000"/>
                <w:szCs w:val="21"/>
              </w:rPr>
            </w:pPr>
            <w:r>
              <w:rPr>
                <w:rFonts w:hint="eastAsia" w:ascii="宋体" w:hAnsi="宋体" w:cs="宋体"/>
                <w:bCs/>
                <w:color w:val="000000"/>
                <w:szCs w:val="21"/>
              </w:rPr>
              <w:t>文化艺术大类（65）</w:t>
            </w:r>
          </w:p>
          <w:p>
            <w:pPr>
              <w:spacing w:line="360" w:lineRule="auto"/>
              <w:jc w:val="center"/>
              <w:rPr>
                <w:rFonts w:ascii="宋体"/>
                <w:b/>
                <w:color w:val="000000"/>
                <w:szCs w:val="21"/>
              </w:rPr>
            </w:pPr>
          </w:p>
        </w:tc>
        <w:tc>
          <w:tcPr>
            <w:tcW w:w="1984" w:type="dxa"/>
            <w:vAlign w:val="center"/>
          </w:tcPr>
          <w:p>
            <w:pPr>
              <w:spacing w:line="360" w:lineRule="auto"/>
              <w:jc w:val="center"/>
              <w:rPr>
                <w:rFonts w:ascii="宋体"/>
                <w:b/>
                <w:szCs w:val="21"/>
              </w:rPr>
            </w:pPr>
            <w:r>
              <w:rPr>
                <w:rFonts w:hint="eastAsia" w:ascii="宋体"/>
                <w:b/>
                <w:szCs w:val="21"/>
              </w:rPr>
              <w:t>待查</w:t>
            </w:r>
          </w:p>
        </w:tc>
        <w:tc>
          <w:tcPr>
            <w:tcW w:w="1701" w:type="dxa"/>
            <w:vAlign w:val="center"/>
          </w:tcPr>
          <w:p>
            <w:pPr>
              <w:spacing w:line="360" w:lineRule="auto"/>
              <w:jc w:val="center"/>
              <w:rPr>
                <w:rFonts w:ascii="宋体"/>
                <w:b/>
                <w:szCs w:val="21"/>
              </w:rPr>
            </w:pPr>
            <w:r>
              <w:rPr>
                <w:rFonts w:hint="eastAsia" w:ascii="宋体"/>
                <w:b/>
                <w:szCs w:val="21"/>
              </w:rPr>
              <w:t>待查</w:t>
            </w:r>
          </w:p>
        </w:tc>
        <w:tc>
          <w:tcPr>
            <w:tcW w:w="2164" w:type="dxa"/>
            <w:vAlign w:val="center"/>
          </w:tcPr>
          <w:p>
            <w:pPr>
              <w:spacing w:line="360" w:lineRule="auto"/>
              <w:ind w:firstLine="422" w:firstLineChars="200"/>
              <w:jc w:val="center"/>
              <w:rPr>
                <w:rFonts w:ascii="宋体"/>
                <w:b/>
                <w:bCs/>
                <w:sz w:val="24"/>
              </w:rPr>
            </w:pPr>
            <w:r>
              <w:rPr>
                <w:rFonts w:hint="eastAsia" w:ascii="宋体"/>
                <w:b/>
                <w:bCs/>
                <w:szCs w:val="21"/>
              </w:rPr>
              <w:t>待查</w:t>
            </w:r>
          </w:p>
        </w:tc>
        <w:tc>
          <w:tcPr>
            <w:tcW w:w="2977"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影视宣传岗位</w:t>
            </w:r>
          </w:p>
          <w:p>
            <w:pPr>
              <w:spacing w:line="360" w:lineRule="auto"/>
              <w:jc w:val="center"/>
              <w:rPr>
                <w:rFonts w:ascii="宋体" w:cs="宋体"/>
                <w:color w:val="000000"/>
                <w:szCs w:val="21"/>
              </w:rPr>
            </w:pPr>
            <w:r>
              <w:rPr>
                <w:rFonts w:hint="eastAsia" w:ascii="宋体" w:hAnsi="宋体" w:cs="宋体"/>
                <w:color w:val="000000"/>
                <w:szCs w:val="21"/>
              </w:rPr>
              <w:t>公安、消防、水利飞手岗位</w:t>
            </w:r>
          </w:p>
          <w:p>
            <w:pPr>
              <w:spacing w:line="360" w:lineRule="auto"/>
              <w:jc w:val="center"/>
              <w:rPr>
                <w:rFonts w:ascii="宋体" w:hAnsi="宋体" w:cs="宋体"/>
                <w:color w:val="000000"/>
                <w:szCs w:val="21"/>
              </w:rPr>
            </w:pPr>
            <w:r>
              <w:rPr>
                <w:rFonts w:hint="eastAsia" w:ascii="宋体" w:hAnsi="宋体" w:cs="宋体"/>
                <w:color w:val="000000"/>
                <w:szCs w:val="21"/>
              </w:rPr>
              <w:t>农业植保飞控手岗位</w:t>
            </w:r>
          </w:p>
          <w:p>
            <w:pPr>
              <w:spacing w:line="360" w:lineRule="auto"/>
              <w:jc w:val="center"/>
              <w:rPr>
                <w:rFonts w:ascii="宋体" w:hAnsi="宋体" w:cs="宋体"/>
                <w:color w:val="000000"/>
                <w:szCs w:val="21"/>
              </w:rPr>
            </w:pPr>
            <w:r>
              <w:rPr>
                <w:rFonts w:hint="eastAsia" w:ascii="宋体" w:hAnsi="宋体" w:cs="宋体"/>
                <w:color w:val="000000"/>
                <w:szCs w:val="21"/>
              </w:rPr>
              <w:t>巡检飞控手岗位</w:t>
            </w:r>
          </w:p>
          <w:p>
            <w:pPr>
              <w:spacing w:line="360" w:lineRule="auto"/>
              <w:jc w:val="center"/>
              <w:rPr>
                <w:rFonts w:ascii="宋体" w:hAnsi="宋体" w:cs="宋体"/>
                <w:color w:val="000000"/>
                <w:szCs w:val="21"/>
              </w:rPr>
            </w:pPr>
            <w:r>
              <w:rPr>
                <w:rFonts w:hint="eastAsia" w:ascii="宋体" w:hAnsi="宋体"/>
                <w:szCs w:val="21"/>
              </w:rPr>
              <w:t>航空测绘绘图师岗位</w:t>
            </w:r>
          </w:p>
          <w:p>
            <w:pPr>
              <w:spacing w:line="360" w:lineRule="auto"/>
              <w:jc w:val="center"/>
              <w:rPr>
                <w:rFonts w:ascii="宋体" w:cs="宋体"/>
                <w:color w:val="000000"/>
                <w:szCs w:val="21"/>
              </w:rPr>
            </w:pPr>
            <w:r>
              <w:rPr>
                <w:rFonts w:hint="eastAsia" w:ascii="宋体" w:hAnsi="宋体" w:cs="宋体"/>
                <w:color w:val="000000"/>
                <w:szCs w:val="21"/>
              </w:rPr>
              <w:t>无人机航拍摄影岗位</w:t>
            </w:r>
          </w:p>
        </w:tc>
        <w:tc>
          <w:tcPr>
            <w:tcW w:w="2797" w:type="dxa"/>
            <w:vAlign w:val="center"/>
          </w:tcPr>
          <w:p>
            <w:pPr>
              <w:spacing w:line="360" w:lineRule="auto"/>
              <w:jc w:val="center"/>
              <w:rPr>
                <w:rFonts w:ascii="宋体"/>
                <w:color w:val="000000"/>
                <w:szCs w:val="21"/>
              </w:rPr>
            </w:pPr>
            <w:r>
              <w:rPr>
                <w:rFonts w:hint="eastAsia" w:ascii="宋体" w:hAnsi="宋体"/>
                <w:szCs w:val="21"/>
              </w:rPr>
              <w:t>大疆UTC无人机驾驶航空器飞行员证或中国民航AOPA无人机驾驶员合格证</w:t>
            </w:r>
          </w:p>
        </w:tc>
      </w:tr>
    </w:tbl>
    <w:p>
      <w:pPr>
        <w:spacing w:line="360" w:lineRule="auto"/>
        <w:ind w:firstLine="422" w:firstLineChars="200"/>
        <w:rPr>
          <w:rFonts w:ascii="宋体"/>
          <w:b/>
          <w:color w:val="000000"/>
          <w:szCs w:val="21"/>
        </w:rPr>
      </w:pPr>
      <w:r>
        <w:rPr>
          <w:rFonts w:hint="eastAsia" w:ascii="宋体" w:hAnsi="宋体"/>
          <w:b/>
          <w:color w:val="000000"/>
          <w:szCs w:val="21"/>
        </w:rPr>
        <w:t>五、培养目标与培养规格</w:t>
      </w:r>
    </w:p>
    <w:p>
      <w:pPr>
        <w:spacing w:line="360" w:lineRule="auto"/>
        <w:ind w:firstLine="422" w:firstLineChars="200"/>
        <w:rPr>
          <w:rFonts w:ascii="宋体"/>
          <w:b/>
          <w:color w:val="000000"/>
          <w:szCs w:val="21"/>
        </w:rPr>
      </w:pPr>
      <w:r>
        <w:rPr>
          <w:rFonts w:hint="eastAsia" w:ascii="宋体" w:hAnsi="宋体"/>
          <w:b/>
          <w:color w:val="000000"/>
          <w:szCs w:val="21"/>
        </w:rPr>
        <w:t>（一）培养目标</w:t>
      </w:r>
    </w:p>
    <w:p>
      <w:pPr>
        <w:spacing w:line="580" w:lineRule="exact"/>
        <w:ind w:firstLine="420" w:firstLineChars="200"/>
        <w:rPr>
          <w:rFonts w:ascii="宋体" w:hAnsi="宋体"/>
          <w:color w:val="000000"/>
          <w:szCs w:val="21"/>
        </w:rPr>
      </w:pPr>
      <w:r>
        <w:rPr>
          <w:rFonts w:hint="eastAsia" w:ascii="宋体" w:hAnsi="宋体"/>
          <w:color w:val="000000"/>
          <w:szCs w:val="21"/>
        </w:rPr>
        <w:t>无人机应用技术专业培养思想政治坚定、德技并修、全面发展，适应无人机应用领域的航拍摄像师、</w:t>
      </w:r>
      <w:r>
        <w:rPr>
          <w:rFonts w:hint="eastAsia" w:ascii="宋体" w:hAnsi="宋体" w:cs="宋体"/>
          <w:color w:val="000000"/>
          <w:szCs w:val="21"/>
        </w:rPr>
        <w:t>公安、消防、水利飞控手、农业植保飞控手、巡检飞控手、</w:t>
      </w:r>
      <w:r>
        <w:rPr>
          <w:rFonts w:hint="eastAsia" w:ascii="宋体" w:hAnsi="宋体"/>
          <w:szCs w:val="21"/>
        </w:rPr>
        <w:t>航空测绘绘图师、</w:t>
      </w:r>
      <w:r>
        <w:rPr>
          <w:rFonts w:hint="eastAsia" w:ascii="宋体" w:hAnsi="宋体"/>
          <w:color w:val="000000"/>
          <w:szCs w:val="21"/>
        </w:rPr>
        <w:t>等工作岗位需求，培养具有熟悉国情，熟悉我国有关无人机和航拍摄影以及飞手从业人员的政策和法规、具有不断接受新事物的进取精神和终身学习的态度的职业道德，掌握一定的无人机飞行原理基础理论，以及航拍摄影，</w:t>
      </w:r>
      <w:r>
        <w:rPr>
          <w:rFonts w:hint="eastAsia" w:ascii="宋体" w:hAnsi="宋体" w:cs="宋体"/>
          <w:color w:val="000000"/>
          <w:szCs w:val="21"/>
        </w:rPr>
        <w:t>公安、消防、水利飞控手、农业植保飞控手、巡检飞控手、</w:t>
      </w:r>
      <w:r>
        <w:rPr>
          <w:rFonts w:hint="eastAsia" w:ascii="宋体" w:hAnsi="宋体"/>
          <w:szCs w:val="21"/>
        </w:rPr>
        <w:t>航空测绘绘图师</w:t>
      </w:r>
      <w:r>
        <w:rPr>
          <w:rFonts w:hint="eastAsia" w:ascii="宋体" w:hAnsi="宋体"/>
          <w:color w:val="000000"/>
          <w:szCs w:val="21"/>
        </w:rPr>
        <w:t>等核心技能，具备独立分析问题、解决问题以及不同无人机操作的能力，有较高的创新能力和沟通能力，面向影视制作公司、</w:t>
      </w:r>
      <w:r>
        <w:rPr>
          <w:rFonts w:hint="eastAsia" w:ascii="宋体" w:hAnsi="宋体"/>
          <w:szCs w:val="21"/>
        </w:rPr>
        <w:t>广告公司、新闻媒体、图片公司、</w:t>
      </w:r>
      <w:r>
        <w:rPr>
          <w:rFonts w:hint="eastAsia" w:ascii="宋体" w:hAnsi="宋体"/>
          <w:color w:val="000000"/>
          <w:szCs w:val="21"/>
        </w:rPr>
        <w:t>企事业单位宣传部门，培养核心技能的全面发展的社会主义劳动者和技术技能人才。</w:t>
      </w:r>
    </w:p>
    <w:p>
      <w:pPr>
        <w:spacing w:line="360" w:lineRule="auto"/>
        <w:ind w:firstLine="405"/>
        <w:jc w:val="left"/>
        <w:rPr>
          <w:rFonts w:ascii="宋体"/>
          <w:b/>
          <w:color w:val="000000"/>
          <w:szCs w:val="21"/>
        </w:rPr>
      </w:pPr>
      <w:r>
        <w:rPr>
          <w:rFonts w:hint="eastAsia" w:ascii="宋体" w:hAnsi="宋体"/>
          <w:b/>
          <w:color w:val="000000"/>
          <w:szCs w:val="21"/>
        </w:rPr>
        <w:t>（二）培养规格</w:t>
      </w:r>
    </w:p>
    <w:p>
      <w:pPr>
        <w:spacing w:line="360" w:lineRule="auto"/>
        <w:ind w:firstLine="420" w:firstLineChars="200"/>
        <w:rPr>
          <w:rFonts w:ascii="宋体"/>
          <w:color w:val="000000"/>
          <w:szCs w:val="21"/>
        </w:rPr>
      </w:pPr>
      <w:r>
        <w:rPr>
          <w:rFonts w:ascii="宋体" w:hAnsi="宋体"/>
          <w:color w:val="000000"/>
          <w:szCs w:val="21"/>
        </w:rPr>
        <w:t>1.</w:t>
      </w:r>
      <w:r>
        <w:rPr>
          <w:rFonts w:hint="eastAsia" w:ascii="宋体" w:hAnsi="宋体"/>
          <w:color w:val="000000"/>
          <w:szCs w:val="21"/>
        </w:rPr>
        <w:t>素质目标</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具有正确的世界观、人生观、价值观。</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具有良好的身心素质和人文素养。</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热爱专业，具有认真履行岗位职责的意识。</w:t>
      </w:r>
    </w:p>
    <w:p>
      <w:pPr>
        <w:spacing w:line="360" w:lineRule="auto"/>
        <w:ind w:firstLine="420" w:firstLineChars="200"/>
        <w:rPr>
          <w:rFonts w:ascii="宋体" w:hAnsi="宋体"/>
          <w:color w:val="000000"/>
          <w:szCs w:val="21"/>
        </w:rPr>
      </w:pPr>
      <w:r>
        <w:rPr>
          <w:rFonts w:hint="eastAsia" w:ascii="宋体" w:hAnsi="宋体" w:cs="Arial"/>
          <w:color w:val="000000"/>
          <w:szCs w:val="21"/>
        </w:rPr>
        <w:t>●</w:t>
      </w:r>
      <w:r>
        <w:rPr>
          <w:rFonts w:hint="eastAsia" w:ascii="宋体" w:hAnsi="宋体"/>
          <w:color w:val="000000"/>
          <w:szCs w:val="21"/>
        </w:rPr>
        <w:t>具有热爱社会主义祖国，热爱集体的思想和良好品德。</w:t>
      </w:r>
    </w:p>
    <w:p>
      <w:pPr>
        <w:spacing w:line="360" w:lineRule="auto"/>
        <w:ind w:firstLine="420" w:firstLineChars="200"/>
        <w:rPr>
          <w:rFonts w:ascii="宋体" w:hAnsi="宋体"/>
          <w:color w:val="000000"/>
          <w:szCs w:val="21"/>
        </w:rPr>
      </w:pPr>
      <w:r>
        <w:rPr>
          <w:rFonts w:hint="eastAsia" w:ascii="宋体" w:hAnsi="宋体" w:cs="Arial"/>
          <w:color w:val="000000"/>
          <w:szCs w:val="21"/>
        </w:rPr>
        <w:t>●</w:t>
      </w:r>
      <w:r>
        <w:rPr>
          <w:rFonts w:hint="eastAsia" w:ascii="宋体" w:hAnsi="宋体"/>
          <w:color w:val="000000"/>
          <w:szCs w:val="21"/>
        </w:rPr>
        <w:t>具有艰苦奋斗、团结协作的品质。</w:t>
      </w:r>
    </w:p>
    <w:p>
      <w:pPr>
        <w:spacing w:line="360" w:lineRule="auto"/>
        <w:ind w:firstLine="420" w:firstLineChars="200"/>
        <w:rPr>
          <w:rFonts w:ascii="宋体" w:hAnsi="宋体"/>
          <w:color w:val="000000"/>
          <w:szCs w:val="21"/>
        </w:rPr>
      </w:pPr>
      <w:r>
        <w:rPr>
          <w:rFonts w:hint="eastAsia" w:ascii="宋体" w:hAnsi="宋体" w:cs="Arial"/>
          <w:color w:val="000000"/>
          <w:szCs w:val="21"/>
        </w:rPr>
        <w:t>●</w:t>
      </w:r>
      <w:r>
        <w:rPr>
          <w:rFonts w:hint="eastAsia" w:ascii="宋体" w:hAnsi="宋体"/>
          <w:color w:val="000000"/>
          <w:szCs w:val="21"/>
        </w:rPr>
        <w:t>具有严谨治学、求真务实、具有创新精神和良好的职业道德和职业素养。</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具有一定具有不断接受新事物的进取精神和终身学习的态度。</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具有热情、主动的工作热情与服务意识。</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具有健全的人格、强壮的体魄、良好的道德修养、心理素质和行为习惯。</w:t>
      </w:r>
    </w:p>
    <w:p>
      <w:pPr>
        <w:spacing w:line="360" w:lineRule="auto"/>
        <w:ind w:firstLine="420" w:firstLineChars="200"/>
        <w:rPr>
          <w:rFonts w:ascii="宋体"/>
          <w:color w:val="000000"/>
          <w:szCs w:val="21"/>
        </w:rPr>
      </w:pPr>
      <w:r>
        <w:rPr>
          <w:rFonts w:hint="eastAsia" w:ascii="宋体" w:hAnsi="宋体" w:cs="Arial"/>
          <w:color w:val="000000"/>
          <w:szCs w:val="21"/>
        </w:rPr>
        <w:t>●</w:t>
      </w:r>
      <w:r>
        <w:rPr>
          <w:rFonts w:hint="eastAsia" w:ascii="宋体" w:hAnsi="宋体"/>
          <w:color w:val="000000"/>
          <w:szCs w:val="21"/>
        </w:rPr>
        <w:t>具有自律谦让、团结协作的品质。</w:t>
      </w:r>
    </w:p>
    <w:p>
      <w:pPr>
        <w:spacing w:line="360" w:lineRule="auto"/>
        <w:ind w:firstLine="420" w:firstLineChars="200"/>
        <w:rPr>
          <w:rFonts w:ascii="宋体"/>
          <w:color w:val="000000"/>
          <w:szCs w:val="21"/>
        </w:rPr>
      </w:pPr>
      <w:r>
        <w:rPr>
          <w:rFonts w:ascii="宋体" w:hAnsi="宋体"/>
          <w:color w:val="000000"/>
          <w:szCs w:val="21"/>
        </w:rPr>
        <w:t>2.</w:t>
      </w:r>
      <w:r>
        <w:rPr>
          <w:rFonts w:hint="eastAsia" w:ascii="宋体" w:hAnsi="宋体"/>
          <w:color w:val="000000"/>
          <w:szCs w:val="21"/>
        </w:rPr>
        <w:t>知识目标</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●掌握本专业所必需的大学语文、大学英语等文化基础知识；</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●掌握毛泽东思想和中国特色社会主义理论体系概论、思想道德修养和法律基础等思想政治基础知识。</w:t>
      </w:r>
    </w:p>
    <w:p>
      <w:pPr>
        <w:spacing w:line="360" w:lineRule="auto"/>
        <w:ind w:left="420" w:leftChars="200"/>
        <w:rPr>
          <w:rFonts w:ascii="宋体" w:hAnsi="宋体"/>
          <w:spacing w:val="10"/>
          <w:szCs w:val="21"/>
        </w:rPr>
      </w:pPr>
      <w:r>
        <w:rPr>
          <w:rFonts w:hint="eastAsia" w:ascii="宋体" w:hAnsi="宋体" w:cs="Arial"/>
          <w:color w:val="000000"/>
          <w:kern w:val="0"/>
          <w:szCs w:val="21"/>
        </w:rPr>
        <w:t>●</w:t>
      </w:r>
      <w:r>
        <w:rPr>
          <w:rFonts w:hint="eastAsia" w:ascii="宋体" w:hAnsi="宋体"/>
          <w:spacing w:val="10"/>
          <w:szCs w:val="21"/>
        </w:rPr>
        <w:t>本专业面向山西乃至全国，培养具备扎实的无人机飞控技术，能从事无人机航拍、无人机植保、无人机巡检或无人机测绘其中的一项或多项技能，德智体美全面发展的高素质、高技能型人才。</w:t>
      </w:r>
    </w:p>
    <w:p>
      <w:pPr>
        <w:spacing w:line="360" w:lineRule="auto"/>
        <w:ind w:firstLine="420" w:firstLineChars="200"/>
        <w:rPr>
          <w:rFonts w:ascii="宋体" w:hAnsi="宋体"/>
          <w:spacing w:val="10"/>
          <w:szCs w:val="21"/>
        </w:rPr>
      </w:pPr>
      <w:r>
        <w:rPr>
          <w:rFonts w:hint="eastAsia" w:ascii="宋体" w:hAnsi="宋体" w:cs="Arial"/>
          <w:color w:val="000000"/>
          <w:kern w:val="0"/>
          <w:szCs w:val="21"/>
        </w:rPr>
        <w:t>●熟练使用无人机模拟器专业软件；</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w:t>
      </w:r>
      <w:r>
        <w:rPr>
          <w:rFonts w:hint="eastAsia" w:ascii="宋体" w:hAnsi="宋体"/>
          <w:spacing w:val="10"/>
          <w:szCs w:val="21"/>
        </w:rPr>
        <w:t>掌握多旋翼无人机飞行原理的基本理论、基础知识</w:t>
      </w:r>
      <w:r>
        <w:rPr>
          <w:rFonts w:hint="eastAsia" w:ascii="宋体" w:hAnsi="宋体" w:cs="Arial"/>
          <w:color w:val="000000"/>
          <w:kern w:val="0"/>
          <w:szCs w:val="21"/>
        </w:rPr>
        <w:t>；</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●学习无人机飞行技术，了解飞控，电机，旋翼对无人机的影响；</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w:t>
      </w:r>
      <w:r>
        <w:rPr>
          <w:rFonts w:hint="eastAsia" w:ascii="宋体" w:hAnsi="宋体"/>
          <w:spacing w:val="10"/>
          <w:szCs w:val="21"/>
        </w:rPr>
        <w:t>学习视频航拍技术，了解光位、角度、场景、影调等对表现力的影响</w:t>
      </w:r>
    </w:p>
    <w:p>
      <w:pPr>
        <w:spacing w:line="360" w:lineRule="auto"/>
        <w:ind w:firstLine="420" w:firstLineChars="200"/>
        <w:rPr>
          <w:rFonts w:ascii="宋体" w:cs="Arial"/>
          <w:color w:val="000000"/>
          <w:kern w:val="0"/>
          <w:szCs w:val="21"/>
        </w:rPr>
      </w:pPr>
      <w:r>
        <w:rPr>
          <w:rFonts w:hint="eastAsia" w:ascii="宋体" w:hAnsi="宋体" w:cs="Arial"/>
          <w:color w:val="000000"/>
          <w:kern w:val="0"/>
          <w:szCs w:val="21"/>
        </w:rPr>
        <w:t>●学习</w:t>
      </w:r>
      <w:r>
        <w:rPr>
          <w:rFonts w:hint="eastAsia" w:ascii="宋体" w:hAnsi="宋体"/>
          <w:spacing w:val="10"/>
          <w:szCs w:val="21"/>
        </w:rPr>
        <w:t>无人机操控、组装、调试、维修专业知识及专业技能</w:t>
      </w:r>
    </w:p>
    <w:p>
      <w:pPr>
        <w:pStyle w:val="5"/>
        <w:snapToGrid w:val="0"/>
        <w:spacing w:after="0" w:line="360" w:lineRule="auto"/>
        <w:ind w:firstLine="420" w:firstLineChars="200"/>
        <w:rPr>
          <w:rFonts w:ascii="宋体" w:hAnsi="宋体"/>
          <w:spacing w:val="10"/>
          <w:szCs w:val="21"/>
        </w:rPr>
      </w:pPr>
      <w:r>
        <w:rPr>
          <w:rFonts w:hint="eastAsia" w:ascii="宋体" w:hAnsi="宋体" w:cs="Arial"/>
          <w:color w:val="000000"/>
          <w:kern w:val="0"/>
          <w:szCs w:val="21"/>
        </w:rPr>
        <w:t>●</w:t>
      </w:r>
      <w:r>
        <w:rPr>
          <w:rFonts w:hint="eastAsia" w:ascii="宋体" w:hAnsi="宋体"/>
          <w:spacing w:val="10"/>
          <w:szCs w:val="21"/>
        </w:rPr>
        <w:t>学习巡检知识，掌握部分行业无人机巡检技术；</w:t>
      </w:r>
    </w:p>
    <w:p>
      <w:pPr>
        <w:pStyle w:val="5"/>
        <w:snapToGrid w:val="0"/>
        <w:spacing w:after="0" w:line="360" w:lineRule="auto"/>
        <w:ind w:firstLine="420" w:firstLineChars="200"/>
        <w:rPr>
          <w:rFonts w:ascii="宋体" w:cs="Arial"/>
          <w:color w:val="000000"/>
          <w:kern w:val="0"/>
          <w:szCs w:val="21"/>
        </w:rPr>
      </w:pPr>
      <w:r>
        <w:rPr>
          <w:rFonts w:hint="eastAsia" w:ascii="宋体" w:hAnsi="宋体" w:cs="Arial"/>
          <w:color w:val="000000"/>
          <w:kern w:val="0"/>
          <w:szCs w:val="21"/>
        </w:rPr>
        <w:t>●</w:t>
      </w:r>
      <w:r>
        <w:rPr>
          <w:rFonts w:hint="eastAsia" w:ascii="宋体" w:hAnsi="宋体"/>
          <w:spacing w:val="10"/>
          <w:szCs w:val="21"/>
        </w:rPr>
        <w:t>学习植保知识，掌握无人机植保技术；</w:t>
      </w:r>
    </w:p>
    <w:p>
      <w:pPr>
        <w:pStyle w:val="5"/>
        <w:snapToGrid w:val="0"/>
        <w:spacing w:after="0" w:line="360" w:lineRule="auto"/>
        <w:ind w:firstLine="420" w:firstLineChars="200"/>
        <w:rPr>
          <w:rFonts w:ascii="宋体" w:hAnsi="宋体"/>
          <w:spacing w:val="10"/>
          <w:szCs w:val="21"/>
        </w:rPr>
      </w:pPr>
      <w:r>
        <w:rPr>
          <w:rFonts w:hint="eastAsia" w:ascii="宋体" w:hAnsi="宋体" w:cs="Arial"/>
          <w:color w:val="000000"/>
          <w:kern w:val="0"/>
          <w:szCs w:val="21"/>
        </w:rPr>
        <w:t>●</w:t>
      </w:r>
      <w:r>
        <w:rPr>
          <w:rFonts w:hint="eastAsia" w:ascii="宋体" w:hAnsi="宋体"/>
          <w:spacing w:val="10"/>
          <w:szCs w:val="21"/>
        </w:rPr>
        <w:t>学习测绘知识，掌握无人机测绘技术。</w:t>
      </w:r>
    </w:p>
    <w:p>
      <w:pPr>
        <w:spacing w:line="360" w:lineRule="auto"/>
        <w:ind w:firstLine="420" w:firstLineChars="200"/>
        <w:rPr>
          <w:rFonts w:ascii="宋体"/>
          <w:color w:val="000000"/>
          <w:szCs w:val="21"/>
        </w:rPr>
      </w:pPr>
      <w:r>
        <w:rPr>
          <w:rFonts w:ascii="宋体" w:hAnsi="宋体"/>
          <w:color w:val="000000"/>
          <w:szCs w:val="21"/>
        </w:rPr>
        <w:t>3.</w:t>
      </w:r>
      <w:r>
        <w:rPr>
          <w:rFonts w:hint="eastAsia" w:ascii="宋体" w:hAnsi="宋体"/>
          <w:color w:val="000000"/>
          <w:szCs w:val="21"/>
        </w:rPr>
        <w:t>能力目标</w:t>
      </w:r>
    </w:p>
    <w:p>
      <w:pPr>
        <w:pStyle w:val="5"/>
        <w:snapToGrid w:val="0"/>
        <w:spacing w:after="0" w:line="360" w:lineRule="auto"/>
        <w:ind w:firstLine="420" w:firstLineChars="200"/>
        <w:rPr>
          <w:rFonts w:ascii="宋体" w:cs="Arial"/>
          <w:color w:val="000000"/>
          <w:szCs w:val="21"/>
        </w:rPr>
      </w:pPr>
      <w:r>
        <w:rPr>
          <w:rFonts w:hint="eastAsia" w:ascii="宋体" w:hAnsi="宋体" w:cs="Arial"/>
          <w:color w:val="000000"/>
          <w:szCs w:val="21"/>
        </w:rPr>
        <w:t>●熟练掌握</w:t>
      </w:r>
      <w:r>
        <w:rPr>
          <w:rFonts w:hint="eastAsia" w:ascii="宋体" w:hAnsi="宋体"/>
          <w:spacing w:val="10"/>
          <w:szCs w:val="21"/>
        </w:rPr>
        <w:t>熟练掌握多旋翼无人机操控技能；</w:t>
      </w:r>
    </w:p>
    <w:p>
      <w:pPr>
        <w:pStyle w:val="5"/>
        <w:snapToGrid w:val="0"/>
        <w:spacing w:after="0" w:line="360" w:lineRule="auto"/>
        <w:ind w:firstLine="420" w:firstLineChars="200"/>
        <w:rPr>
          <w:rFonts w:ascii="宋体" w:hAnsi="宋体"/>
          <w:spacing w:val="10"/>
          <w:szCs w:val="21"/>
        </w:rPr>
      </w:pPr>
      <w:r>
        <w:rPr>
          <w:rFonts w:hint="eastAsia" w:ascii="宋体" w:hAnsi="宋体" w:cs="Arial"/>
          <w:color w:val="000000"/>
          <w:szCs w:val="21"/>
        </w:rPr>
        <w:t>●能够独立完成</w:t>
      </w:r>
      <w:r>
        <w:rPr>
          <w:rFonts w:hint="eastAsia" w:ascii="宋体" w:hAnsi="宋体"/>
          <w:spacing w:val="10"/>
          <w:szCs w:val="21"/>
        </w:rPr>
        <w:t>能够独立完成无人机航拍工作；</w:t>
      </w:r>
    </w:p>
    <w:p>
      <w:pPr>
        <w:pStyle w:val="30"/>
        <w:spacing w:line="360" w:lineRule="auto"/>
        <w:rPr>
          <w:rFonts w:ascii="宋体" w:cs="Arial"/>
          <w:color w:val="000000"/>
          <w:szCs w:val="21"/>
        </w:rPr>
      </w:pPr>
      <w:r>
        <w:rPr>
          <w:rFonts w:hint="eastAsia" w:ascii="宋体" w:hAnsi="宋体" w:cs="Arial"/>
          <w:color w:val="000000"/>
          <w:szCs w:val="21"/>
        </w:rPr>
        <w:t>●能够</w:t>
      </w:r>
      <w:r>
        <w:rPr>
          <w:rFonts w:hint="eastAsia" w:ascii="宋体" w:hAnsi="宋体"/>
          <w:spacing w:val="10"/>
          <w:szCs w:val="21"/>
        </w:rPr>
        <w:t>能够完成无人机巡检工作；</w:t>
      </w:r>
    </w:p>
    <w:p>
      <w:pPr>
        <w:pStyle w:val="30"/>
        <w:spacing w:line="360" w:lineRule="auto"/>
        <w:rPr>
          <w:rFonts w:ascii="宋体" w:hAnsi="宋体"/>
          <w:spacing w:val="10"/>
          <w:szCs w:val="21"/>
        </w:rPr>
      </w:pPr>
      <w:r>
        <w:rPr>
          <w:rFonts w:hint="eastAsia" w:ascii="宋体" w:hAnsi="宋体" w:cs="Arial"/>
          <w:color w:val="000000"/>
          <w:szCs w:val="21"/>
        </w:rPr>
        <w:t>●</w:t>
      </w:r>
      <w:r>
        <w:rPr>
          <w:rFonts w:hint="eastAsia" w:ascii="宋体" w:hAnsi="宋体"/>
          <w:spacing w:val="10"/>
          <w:szCs w:val="21"/>
        </w:rPr>
        <w:t>能够完成无人机植保工作；</w:t>
      </w:r>
    </w:p>
    <w:p>
      <w:pPr>
        <w:pStyle w:val="30"/>
        <w:spacing w:line="360" w:lineRule="auto"/>
        <w:rPr>
          <w:rFonts w:ascii="宋体" w:cs="Arial"/>
          <w:color w:val="000000"/>
          <w:szCs w:val="21"/>
        </w:rPr>
      </w:pPr>
      <w:r>
        <w:rPr>
          <w:rFonts w:hint="eastAsia" w:ascii="宋体" w:hAnsi="宋体" w:cs="Arial"/>
          <w:color w:val="000000"/>
          <w:szCs w:val="21"/>
        </w:rPr>
        <w:t>●能够完成</w:t>
      </w:r>
      <w:r>
        <w:rPr>
          <w:rFonts w:hint="eastAsia" w:ascii="宋体" w:hAnsi="宋体"/>
          <w:spacing w:val="10"/>
          <w:szCs w:val="21"/>
        </w:rPr>
        <w:t>能够完成无人机测绘工作；</w:t>
      </w:r>
    </w:p>
    <w:p>
      <w:pPr>
        <w:pStyle w:val="30"/>
        <w:spacing w:line="360" w:lineRule="auto"/>
        <w:rPr>
          <w:rFonts w:ascii="宋体" w:cs="Arial"/>
          <w:color w:val="000000"/>
          <w:szCs w:val="21"/>
        </w:rPr>
      </w:pPr>
      <w:r>
        <w:rPr>
          <w:rFonts w:hint="eastAsia" w:ascii="宋体" w:hAnsi="宋体" w:cs="Arial"/>
          <w:color w:val="000000"/>
          <w:szCs w:val="21"/>
        </w:rPr>
        <w:t>●</w:t>
      </w:r>
      <w:r>
        <w:rPr>
          <w:rFonts w:hint="eastAsia" w:ascii="宋体" w:hAnsi="宋体"/>
          <w:spacing w:val="10"/>
          <w:szCs w:val="21"/>
        </w:rPr>
        <w:t>能够完成无人机组装、调试与维护工作；</w:t>
      </w:r>
    </w:p>
    <w:p>
      <w:pPr>
        <w:pStyle w:val="30"/>
        <w:spacing w:line="360" w:lineRule="auto"/>
        <w:rPr>
          <w:rFonts w:ascii="宋体" w:cs="Arial"/>
          <w:color w:val="000000"/>
          <w:szCs w:val="21"/>
        </w:rPr>
      </w:pPr>
      <w:r>
        <w:rPr>
          <w:rFonts w:hint="eastAsia" w:ascii="宋体" w:hAnsi="宋体" w:cs="Arial"/>
          <w:color w:val="000000"/>
          <w:szCs w:val="21"/>
        </w:rPr>
        <w:t>●</w:t>
      </w:r>
      <w:r>
        <w:rPr>
          <w:rFonts w:hint="eastAsia" w:ascii="宋体" w:hAnsi="宋体"/>
          <w:spacing w:val="10"/>
          <w:szCs w:val="21"/>
        </w:rPr>
        <w:t>具有对无人机设备、无人机电子元件产品进行营销、售后服务和技术指导的能力；</w:t>
      </w:r>
    </w:p>
    <w:p>
      <w:pPr>
        <w:pStyle w:val="30"/>
        <w:spacing w:line="360" w:lineRule="auto"/>
        <w:rPr>
          <w:rFonts w:ascii="宋体" w:cs="Arial"/>
          <w:color w:val="000000"/>
          <w:szCs w:val="21"/>
        </w:rPr>
      </w:pPr>
      <w:r>
        <w:rPr>
          <w:rFonts w:hint="eastAsia" w:ascii="宋体" w:hAnsi="宋体" w:cs="Arial"/>
          <w:color w:val="000000"/>
          <w:szCs w:val="21"/>
        </w:rPr>
        <w:t>●</w:t>
      </w:r>
      <w:r>
        <w:rPr>
          <w:rFonts w:hint="eastAsia" w:ascii="宋体" w:hAnsi="宋体"/>
          <w:spacing w:val="10"/>
          <w:szCs w:val="21"/>
        </w:rPr>
        <w:t>较强的自我更新能力，快速跟踪新知识、新技术和市场需求的能力；</w:t>
      </w:r>
    </w:p>
    <w:p>
      <w:pPr>
        <w:pStyle w:val="30"/>
        <w:spacing w:line="360" w:lineRule="auto"/>
        <w:rPr>
          <w:rFonts w:ascii="宋体" w:cs="Arial"/>
          <w:color w:val="000000"/>
          <w:szCs w:val="21"/>
        </w:rPr>
      </w:pPr>
      <w:r>
        <w:rPr>
          <w:rFonts w:hint="eastAsia" w:ascii="宋体" w:hAnsi="宋体" w:cs="Arial"/>
          <w:color w:val="000000"/>
          <w:szCs w:val="21"/>
        </w:rPr>
        <w:t>●具有良好的自我学习完善能力；</w:t>
      </w:r>
    </w:p>
    <w:p>
      <w:pPr>
        <w:pStyle w:val="30"/>
        <w:spacing w:line="360" w:lineRule="auto"/>
        <w:rPr>
          <w:rFonts w:ascii="宋体" w:cs="Arial"/>
          <w:color w:val="000000"/>
          <w:szCs w:val="21"/>
        </w:rPr>
      </w:pPr>
      <w:r>
        <w:rPr>
          <w:rFonts w:hint="eastAsia" w:ascii="宋体" w:hAnsi="宋体" w:cs="Arial"/>
          <w:color w:val="000000"/>
          <w:szCs w:val="21"/>
        </w:rPr>
        <w:t>●具有良好的语言表达能力；</w:t>
      </w:r>
    </w:p>
    <w:p>
      <w:pPr>
        <w:pStyle w:val="30"/>
        <w:spacing w:line="360" w:lineRule="auto"/>
        <w:rPr>
          <w:rFonts w:ascii="宋体" w:cs="Arial"/>
          <w:color w:val="000000"/>
          <w:szCs w:val="21"/>
        </w:rPr>
      </w:pPr>
      <w:r>
        <w:rPr>
          <w:rFonts w:hint="eastAsia" w:ascii="宋体" w:hAnsi="宋体" w:cs="Arial"/>
          <w:color w:val="000000"/>
          <w:szCs w:val="21"/>
        </w:rPr>
        <w:t>●具有良好的书写能力；</w:t>
      </w:r>
    </w:p>
    <w:p>
      <w:pPr>
        <w:pStyle w:val="30"/>
        <w:spacing w:line="360" w:lineRule="auto"/>
        <w:rPr>
          <w:rFonts w:ascii="宋体" w:cs="Arial"/>
          <w:color w:val="000000"/>
          <w:szCs w:val="21"/>
        </w:rPr>
      </w:pPr>
      <w:r>
        <w:rPr>
          <w:rFonts w:hint="eastAsia" w:ascii="宋体" w:hAnsi="宋体" w:cs="Arial"/>
          <w:color w:val="000000"/>
          <w:szCs w:val="21"/>
        </w:rPr>
        <w:t>●具有良好的社交、公关能力；</w:t>
      </w:r>
    </w:p>
    <w:p>
      <w:pPr>
        <w:pStyle w:val="30"/>
        <w:spacing w:line="360" w:lineRule="auto"/>
        <w:rPr>
          <w:rFonts w:ascii="宋体" w:cs="Arial"/>
          <w:color w:val="000000"/>
          <w:szCs w:val="21"/>
        </w:rPr>
      </w:pPr>
      <w:r>
        <w:rPr>
          <w:rFonts w:hint="eastAsia" w:ascii="宋体" w:hAnsi="宋体" w:cs="Arial"/>
          <w:color w:val="000000"/>
          <w:szCs w:val="21"/>
        </w:rPr>
        <w:t>●具有良好的技术交流能力。</w:t>
      </w:r>
    </w:p>
    <w:p>
      <w:pPr>
        <w:pStyle w:val="30"/>
        <w:spacing w:line="360" w:lineRule="auto"/>
        <w:ind w:firstLine="422"/>
        <w:rPr>
          <w:rFonts w:ascii="宋体"/>
          <w:b/>
          <w:color w:val="000000"/>
          <w:szCs w:val="21"/>
        </w:rPr>
      </w:pPr>
      <w:r>
        <w:rPr>
          <w:rFonts w:hint="eastAsia" w:ascii="宋体" w:hAnsi="宋体"/>
          <w:b/>
          <w:color w:val="000000"/>
          <w:szCs w:val="21"/>
        </w:rPr>
        <w:t>六、课程设置</w:t>
      </w:r>
    </w:p>
    <w:p>
      <w:pPr>
        <w:spacing w:line="360" w:lineRule="auto"/>
        <w:ind w:firstLine="422" w:firstLineChars="200"/>
        <w:rPr>
          <w:rFonts w:ascii="宋体"/>
          <w:b/>
          <w:color w:val="000000"/>
          <w:szCs w:val="21"/>
        </w:rPr>
      </w:pPr>
      <w:r>
        <w:rPr>
          <w:rFonts w:hint="eastAsia" w:ascii="宋体" w:hAnsi="宋体"/>
          <w:b/>
          <w:color w:val="000000"/>
          <w:szCs w:val="21"/>
        </w:rPr>
        <w:t>（一）课程思政要求</w:t>
      </w:r>
    </w:p>
    <w:p>
      <w:pPr>
        <w:spacing w:line="360" w:lineRule="auto"/>
        <w:ind w:firstLine="420" w:firstLineChars="20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高职思政课要求</w:t>
      </w:r>
    </w:p>
    <w:p>
      <w:pPr>
        <w:spacing w:line="360" w:lineRule="auto"/>
        <w:ind w:firstLine="420" w:firstLineChars="200"/>
        <w:jc w:val="left"/>
        <w:rPr>
          <w:rFonts w:ascii="宋体" w:cs="宋体"/>
          <w:color w:val="000000"/>
          <w:szCs w:val="21"/>
        </w:rPr>
      </w:pPr>
      <w:r>
        <w:rPr>
          <w:rFonts w:hint="eastAsia" w:ascii="宋体" w:hAnsi="宋体" w:cs="宋体"/>
          <w:color w:val="000000"/>
          <w:szCs w:val="21"/>
        </w:rPr>
        <w:t>引导学生立德成人、立志成才，树立正确的世界观、人生观、价值观。坚持用习近平新时代中国特色社会主义思想铸魂育人，以政治认同、家国情怀、道德修养、法治意识、文化素养为重点，以爱党、爱国、爱社会主义、爱人民、爱集体为主线，坚持爱国和爱党爱社会主义相统一，系统开展马克思主义理论教育，系统进行中国特色社会主义和中国梦教育、社会主义核心价值观教育、法治教育、劳动教育、心理健康教育、中华优秀传统文化教育。</w:t>
      </w:r>
    </w:p>
    <w:p>
      <w:pPr>
        <w:spacing w:line="360" w:lineRule="auto"/>
        <w:ind w:firstLine="420" w:firstLineChars="200"/>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高职文化课程思政要求</w:t>
      </w:r>
    </w:p>
    <w:p>
      <w:pPr>
        <w:spacing w:line="360" w:lineRule="auto"/>
        <w:ind w:firstLine="420" w:firstLineChars="200"/>
        <w:jc w:val="left"/>
        <w:rPr>
          <w:rFonts w:ascii="宋体" w:cs="宋体"/>
          <w:color w:val="000000"/>
          <w:szCs w:val="21"/>
        </w:rPr>
      </w:pPr>
      <w:r>
        <w:rPr>
          <w:rFonts w:hint="eastAsia" w:ascii="宋体" w:hAnsi="宋体" w:cs="宋体"/>
          <w:color w:val="000000"/>
          <w:szCs w:val="21"/>
        </w:rPr>
        <w:t>深度挖掘学校本专业体育课、军事课、心理健康教育、党史国史、中华优秀传统文化、职业发展与就业指导、语文、数学、外语、健康教育、美育、职业素养等所有文化基础课程蕴含的思想政治教育资源，解决好文化基础课程与思政课相互配合的问题，推动文化类课程与思政课建设形成协同效应。</w:t>
      </w:r>
    </w:p>
    <w:p>
      <w:pPr>
        <w:spacing w:line="360" w:lineRule="auto"/>
        <w:ind w:firstLine="420" w:firstLineChars="200"/>
        <w:jc w:val="left"/>
        <w:rPr>
          <w:rFonts w:ascii="宋体" w:cs="宋体"/>
          <w:color w:val="000000"/>
          <w:szCs w:val="21"/>
        </w:rPr>
      </w:pPr>
      <w:r>
        <w:rPr>
          <w:rFonts w:ascii="宋体" w:hAnsi="宋体" w:cs="宋体"/>
          <w:color w:val="000000"/>
          <w:szCs w:val="21"/>
        </w:rPr>
        <w:t>3.</w:t>
      </w:r>
      <w:r>
        <w:rPr>
          <w:rFonts w:hint="eastAsia" w:ascii="宋体" w:hAnsi="宋体" w:cs="宋体"/>
          <w:color w:val="000000"/>
          <w:szCs w:val="21"/>
        </w:rPr>
        <w:t>高职专业课思政要求</w:t>
      </w:r>
    </w:p>
    <w:p>
      <w:pPr>
        <w:spacing w:line="360" w:lineRule="auto"/>
        <w:ind w:firstLine="420" w:firstLineChars="200"/>
        <w:jc w:val="left"/>
        <w:rPr>
          <w:rFonts w:ascii="宋体" w:cs="宋体"/>
          <w:color w:val="000000"/>
          <w:szCs w:val="21"/>
        </w:rPr>
      </w:pPr>
      <w:r>
        <w:rPr>
          <w:rFonts w:hint="eastAsia" w:ascii="宋体" w:hAnsi="宋体" w:cs="宋体"/>
          <w:color w:val="000000"/>
          <w:szCs w:val="21"/>
        </w:rPr>
        <w:t>每门专业课程蕴含着丰富的思想政治教育内容，深度挖掘本专业课程中蕴含的思想政治教育资源，要梳理每一门专业课程蕴含的思想政治教育元素，发挥专业课程承载的思想政治教育功能，结合本专业人才培养特点和专业素质、知识和能力要求，善于挖掘专业课程中生成的人文背景与社会价值，将思想政治教育“润物细无声”地融入专业课程教学，把对真、善、美的追求贯穿于学生专业学习的全过程，增强学生对“技术与社会”“技术与人”关系的进一步认识。推动专业课程教学与思想政治理论课教学紧密结合，相互配合的问题，推动专业类课程与思政课建设形成协同效应。</w:t>
      </w:r>
    </w:p>
    <w:p>
      <w:pPr>
        <w:spacing w:line="360" w:lineRule="auto"/>
        <w:ind w:firstLine="422" w:firstLineChars="200"/>
        <w:rPr>
          <w:rFonts w:ascii="宋体"/>
          <w:b/>
          <w:color w:val="000000"/>
          <w:szCs w:val="21"/>
        </w:rPr>
      </w:pPr>
      <w:r>
        <w:rPr>
          <w:rFonts w:hint="eastAsia" w:ascii="宋体" w:hAnsi="宋体"/>
          <w:b/>
          <w:color w:val="000000"/>
          <w:szCs w:val="21"/>
        </w:rPr>
        <w:t>（二）课程设置</w:t>
      </w:r>
    </w:p>
    <w:p>
      <w:pPr>
        <w:spacing w:line="360" w:lineRule="auto"/>
        <w:ind w:firstLine="420" w:firstLineChars="200"/>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公共基础课程设置</w:t>
      </w:r>
    </w:p>
    <w:p>
      <w:pPr>
        <w:spacing w:line="360" w:lineRule="auto"/>
        <w:ind w:firstLine="420" w:firstLineChars="200"/>
        <w:jc w:val="left"/>
        <w:rPr>
          <w:rFonts w:ascii="宋体" w:cs="宋体"/>
          <w:color w:val="000000"/>
          <w:szCs w:val="21"/>
        </w:rPr>
      </w:pPr>
      <w:r>
        <w:rPr>
          <w:rFonts w:hint="eastAsia" w:ascii="宋体" w:hAnsi="宋体" w:cs="宋体"/>
          <w:color w:val="000000"/>
          <w:szCs w:val="21"/>
        </w:rPr>
        <w:t>公共基础课是本专业学生均需学习的有关基础理论、基本知识和基本素养的课程，通过学习掌握基础的文化知识，一方面为学生继续学习创造条件；另一方面通过学习培养良好的职业道德素养、身体素质、心理素质、礼仪修养素质等，为培养公民基本素养打好基础。</w:t>
      </w:r>
    </w:p>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2</w:t>
      </w:r>
      <w:r>
        <w:rPr>
          <w:rFonts w:hint="eastAsia" w:ascii="宋体" w:hAnsi="宋体" w:cs="宋体"/>
          <w:color w:val="000000"/>
          <w:szCs w:val="21"/>
        </w:rPr>
        <w:t>、公共基础课一览表</w:t>
      </w:r>
    </w:p>
    <w:tbl>
      <w:tblPr>
        <w:tblStyle w:val="18"/>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8222"/>
        <w:gridCol w:w="1134"/>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序号</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课程名称</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主要教学内容及要求</w:t>
            </w:r>
          </w:p>
        </w:tc>
        <w:tc>
          <w:tcPr>
            <w:tcW w:w="1134"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学分</w:t>
            </w:r>
          </w:p>
        </w:tc>
        <w:tc>
          <w:tcPr>
            <w:tcW w:w="1984"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1</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大学语文</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依据《高等职业学校语文教学大纲》开设并与专业实际和行业发展密切结合</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4</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2</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经济数学</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依据《高等职业学校数学教学大纲》开设并注重在职业模块的教学內容中体现专业特色</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4</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3</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大学英语</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依据《高等职业学校英语教学大纲》开设并注重在职业模块的教学內容中体现专业特色</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6</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4</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计算机应用基础</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依据《高等职业学校计算机应用基础教学大纲》开设并注重在职业模块的教学內容中体现专业特色</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4</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5</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体育与健康</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依据《高等职业学校体育与健康教学指导纲要》开设并与专业实际和行业发展密切结合</w:t>
            </w:r>
          </w:p>
        </w:tc>
        <w:tc>
          <w:tcPr>
            <w:tcW w:w="113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7</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6</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道德素养</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毛中、思修、形势与政策；马克思主义理论类、党史国史</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10</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7</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身心素养</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心理健康教育、军事理论和军事技能；美育、中华优秀传统文化</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8</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8</w:t>
            </w:r>
          </w:p>
        </w:tc>
        <w:tc>
          <w:tcPr>
            <w:tcW w:w="1843"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职业素养</w:t>
            </w:r>
          </w:p>
        </w:tc>
        <w:tc>
          <w:tcPr>
            <w:tcW w:w="8222" w:type="dxa"/>
            <w:vAlign w:val="center"/>
          </w:tcPr>
          <w:p>
            <w:pPr>
              <w:spacing w:line="360" w:lineRule="auto"/>
              <w:ind w:right="-82" w:rightChars="-39"/>
              <w:jc w:val="center"/>
              <w:rPr>
                <w:rFonts w:ascii="宋体" w:cs="宋体"/>
                <w:color w:val="000000"/>
                <w:szCs w:val="21"/>
              </w:rPr>
            </w:pPr>
            <w:r>
              <w:rPr>
                <w:rFonts w:hint="eastAsia" w:ascii="宋体" w:hAnsi="宋体" w:cs="宋体"/>
                <w:color w:val="000000"/>
                <w:szCs w:val="21"/>
              </w:rPr>
              <w:t>职业发展与就业教育、创新创业教育</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984"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9</w:t>
            </w:r>
          </w:p>
        </w:tc>
        <w:tc>
          <w:tcPr>
            <w:tcW w:w="1843" w:type="dxa"/>
            <w:vAlign w:val="center"/>
          </w:tcPr>
          <w:p>
            <w:pPr>
              <w:spacing w:line="360" w:lineRule="auto"/>
              <w:jc w:val="center"/>
              <w:rPr>
                <w:rFonts w:ascii="宋体" w:cs="宋体"/>
                <w:color w:val="000000"/>
                <w:szCs w:val="21"/>
              </w:rPr>
            </w:pPr>
            <w:r>
              <w:rPr>
                <w:rFonts w:hint="eastAsia" w:ascii="宋体" w:hAnsi="宋体" w:cs="宋体"/>
                <w:color w:val="000000"/>
                <w:szCs w:val="21"/>
              </w:rPr>
              <w:t>科学素养</w:t>
            </w:r>
          </w:p>
        </w:tc>
        <w:tc>
          <w:tcPr>
            <w:tcW w:w="8222" w:type="dxa"/>
            <w:vAlign w:val="center"/>
          </w:tcPr>
          <w:p>
            <w:pPr>
              <w:spacing w:line="360" w:lineRule="auto"/>
              <w:jc w:val="center"/>
              <w:rPr>
                <w:rFonts w:ascii="宋体" w:cs="宋体"/>
                <w:color w:val="000000"/>
                <w:szCs w:val="21"/>
              </w:rPr>
            </w:pPr>
            <w:r>
              <w:rPr>
                <w:rFonts w:hint="eastAsia" w:ascii="宋体" w:hAnsi="宋体" w:cs="宋体"/>
                <w:color w:val="000000"/>
                <w:szCs w:val="21"/>
              </w:rPr>
              <w:t>安全教育、节能减排、绿色环保、海洋科学</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8</w:t>
            </w:r>
          </w:p>
        </w:tc>
        <w:tc>
          <w:tcPr>
            <w:tcW w:w="1984" w:type="dxa"/>
            <w:vAlign w:val="center"/>
          </w:tcPr>
          <w:p>
            <w:pPr>
              <w:spacing w:line="360" w:lineRule="auto"/>
              <w:jc w:val="center"/>
              <w:rPr>
                <w:rFonts w:ascii="宋体" w:cs="宋体"/>
                <w:color w:val="000000"/>
                <w:szCs w:val="21"/>
              </w:rPr>
            </w:pPr>
            <w:r>
              <w:rPr>
                <w:rFonts w:ascii="宋体" w:hAnsi="宋体" w:cs="宋体"/>
                <w:color w:val="000000"/>
                <w:szCs w:val="21"/>
              </w:rPr>
              <w:t>16</w:t>
            </w:r>
            <w:r>
              <w:rPr>
                <w:rFonts w:hint="eastAsia" w:ascii="宋体" w:hAnsi="宋体" w:cs="宋体"/>
                <w:color w:val="000000"/>
                <w:szCs w:val="21"/>
              </w:rPr>
              <w:t>（每讲</w:t>
            </w:r>
            <w:r>
              <w:rPr>
                <w:rFonts w:ascii="宋体" w:hAnsi="宋体" w:cs="宋体"/>
                <w:color w:val="000000"/>
                <w:szCs w:val="21"/>
              </w:rPr>
              <w:t>4</w:t>
            </w:r>
            <w:r>
              <w:rPr>
                <w:rFonts w:hint="eastAsia" w:ascii="宋体" w:hAnsi="宋体" w:cs="宋体"/>
                <w:color w:val="000000"/>
                <w:szCs w:val="21"/>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675" w:type="dxa"/>
            <w:vAlign w:val="center"/>
          </w:tcPr>
          <w:p>
            <w:pPr>
              <w:spacing w:line="360" w:lineRule="auto"/>
              <w:ind w:right="-82" w:rightChars="-39"/>
              <w:jc w:val="center"/>
              <w:rPr>
                <w:rFonts w:ascii="宋体" w:hAnsi="宋体" w:cs="宋体"/>
                <w:color w:val="000000"/>
                <w:szCs w:val="21"/>
              </w:rPr>
            </w:pPr>
            <w:r>
              <w:rPr>
                <w:rFonts w:ascii="宋体" w:hAnsi="宋体" w:cs="宋体"/>
                <w:color w:val="000000"/>
                <w:szCs w:val="21"/>
              </w:rPr>
              <w:t>10</w:t>
            </w:r>
          </w:p>
        </w:tc>
        <w:tc>
          <w:tcPr>
            <w:tcW w:w="1843" w:type="dxa"/>
            <w:vAlign w:val="center"/>
          </w:tcPr>
          <w:p>
            <w:pPr>
              <w:spacing w:line="360" w:lineRule="auto"/>
              <w:jc w:val="center"/>
              <w:rPr>
                <w:rFonts w:ascii="宋体" w:cs="宋体"/>
                <w:color w:val="000000"/>
                <w:szCs w:val="21"/>
              </w:rPr>
            </w:pPr>
            <w:r>
              <w:rPr>
                <w:rFonts w:hint="eastAsia" w:ascii="宋体" w:hAnsi="宋体" w:cs="宋体"/>
                <w:color w:val="000000"/>
                <w:szCs w:val="21"/>
              </w:rPr>
              <w:t>人文素养</w:t>
            </w:r>
          </w:p>
        </w:tc>
        <w:tc>
          <w:tcPr>
            <w:tcW w:w="8222" w:type="dxa"/>
            <w:vAlign w:val="center"/>
          </w:tcPr>
          <w:p>
            <w:pPr>
              <w:spacing w:line="360" w:lineRule="auto"/>
              <w:jc w:val="center"/>
              <w:rPr>
                <w:rFonts w:ascii="宋体" w:cs="宋体"/>
                <w:color w:val="000000"/>
                <w:szCs w:val="21"/>
              </w:rPr>
            </w:pPr>
            <w:r>
              <w:rPr>
                <w:rFonts w:hint="eastAsia" w:cs="宋体"/>
                <w:color w:val="000000" w:themeColor="text1"/>
                <w:szCs w:val="21"/>
              </w:rPr>
              <w:t>金融</w:t>
            </w:r>
            <w:r>
              <w:rPr>
                <w:rFonts w:hint="eastAsia" w:ascii="宋体" w:hAnsi="宋体" w:cs="宋体"/>
                <w:color w:val="000000"/>
                <w:szCs w:val="21"/>
              </w:rPr>
              <w:t>知识、社会责任、人口资源、管理知识等</w:t>
            </w:r>
          </w:p>
        </w:tc>
        <w:tc>
          <w:tcPr>
            <w:tcW w:w="1134" w:type="dxa"/>
            <w:vAlign w:val="center"/>
          </w:tcPr>
          <w:p>
            <w:pPr>
              <w:spacing w:line="360" w:lineRule="auto"/>
              <w:jc w:val="center"/>
              <w:rPr>
                <w:rFonts w:ascii="宋体" w:hAnsi="宋体" w:cs="宋体"/>
                <w:color w:val="000000"/>
                <w:szCs w:val="21"/>
              </w:rPr>
            </w:pPr>
            <w:r>
              <w:rPr>
                <w:rFonts w:ascii="宋体" w:hAnsi="宋体" w:cs="宋体"/>
                <w:color w:val="000000"/>
                <w:szCs w:val="21"/>
              </w:rPr>
              <w:t>8</w:t>
            </w:r>
          </w:p>
        </w:tc>
        <w:tc>
          <w:tcPr>
            <w:tcW w:w="1984" w:type="dxa"/>
            <w:vAlign w:val="center"/>
          </w:tcPr>
          <w:p>
            <w:pPr>
              <w:spacing w:line="360" w:lineRule="auto"/>
              <w:jc w:val="center"/>
              <w:rPr>
                <w:rFonts w:ascii="宋体" w:cs="宋体"/>
                <w:color w:val="000000"/>
                <w:szCs w:val="21"/>
              </w:rPr>
            </w:pPr>
            <w:r>
              <w:rPr>
                <w:rFonts w:ascii="宋体" w:hAnsi="宋体" w:cs="宋体"/>
                <w:color w:val="000000"/>
                <w:szCs w:val="21"/>
              </w:rPr>
              <w:t>16</w:t>
            </w:r>
            <w:r>
              <w:rPr>
                <w:rFonts w:hint="eastAsia" w:ascii="宋体" w:hAnsi="宋体" w:cs="宋体"/>
                <w:color w:val="000000"/>
                <w:szCs w:val="21"/>
              </w:rPr>
              <w:t>（每讲</w:t>
            </w:r>
            <w:r>
              <w:rPr>
                <w:rFonts w:ascii="宋体" w:hAnsi="宋体" w:cs="宋体"/>
                <w:color w:val="000000"/>
                <w:szCs w:val="21"/>
              </w:rPr>
              <w:t>4</w:t>
            </w:r>
            <w:r>
              <w:rPr>
                <w:rFonts w:hint="eastAsia" w:ascii="宋体" w:hAnsi="宋体" w:cs="宋体"/>
                <w:color w:val="000000"/>
                <w:szCs w:val="21"/>
              </w:rPr>
              <w:t>课时）</w:t>
            </w:r>
          </w:p>
        </w:tc>
      </w:tr>
    </w:tbl>
    <w:p>
      <w:pPr>
        <w:pStyle w:val="14"/>
        <w:numPr>
          <w:ilvl w:val="0"/>
          <w:numId w:val="1"/>
        </w:numPr>
        <w:spacing w:before="0" w:beforeAutospacing="0" w:after="0" w:afterAutospacing="0" w:line="360" w:lineRule="auto"/>
        <w:ind w:firstLine="420" w:firstLineChars="200"/>
        <w:rPr>
          <w:rFonts w:cs="宋体"/>
          <w:color w:val="000000"/>
          <w:kern w:val="2"/>
          <w:sz w:val="21"/>
          <w:szCs w:val="21"/>
        </w:rPr>
      </w:pPr>
      <w:r>
        <w:rPr>
          <w:rFonts w:hint="eastAsia" w:cs="宋体"/>
          <w:color w:val="000000"/>
          <w:kern w:val="2"/>
          <w:sz w:val="21"/>
          <w:szCs w:val="21"/>
        </w:rPr>
        <w:t>公共选修课程的设置</w:t>
      </w:r>
    </w:p>
    <w:p>
      <w:pPr>
        <w:pStyle w:val="14"/>
        <w:spacing w:before="0" w:beforeAutospacing="0" w:after="0" w:afterAutospacing="0" w:line="360" w:lineRule="auto"/>
        <w:rPr>
          <w:rFonts w:cs="宋体"/>
          <w:color w:val="000000"/>
          <w:kern w:val="2"/>
          <w:sz w:val="21"/>
          <w:szCs w:val="21"/>
        </w:rPr>
      </w:pPr>
    </w:p>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bl>
      <w:tblPr>
        <w:tblStyle w:val="18"/>
        <w:tblW w:w="13669" w:type="dxa"/>
        <w:tblInd w:w="93" w:type="dxa"/>
        <w:tblLayout w:type="fixed"/>
        <w:tblCellMar>
          <w:top w:w="0" w:type="dxa"/>
          <w:left w:w="108" w:type="dxa"/>
          <w:bottom w:w="0" w:type="dxa"/>
          <w:right w:w="108" w:type="dxa"/>
        </w:tblCellMar>
      </w:tblPr>
      <w:tblGrid>
        <w:gridCol w:w="742"/>
        <w:gridCol w:w="2959"/>
        <w:gridCol w:w="1751"/>
        <w:gridCol w:w="2304"/>
        <w:gridCol w:w="947"/>
        <w:gridCol w:w="973"/>
        <w:gridCol w:w="1254"/>
        <w:gridCol w:w="998"/>
        <w:gridCol w:w="896"/>
        <w:gridCol w:w="845"/>
      </w:tblGrid>
      <w:tr>
        <w:tblPrEx>
          <w:tblLayout w:type="fixed"/>
          <w:tblCellMar>
            <w:top w:w="0" w:type="dxa"/>
            <w:left w:w="108" w:type="dxa"/>
            <w:bottom w:w="0" w:type="dxa"/>
            <w:right w:w="108" w:type="dxa"/>
          </w:tblCellMar>
        </w:tblPrEx>
        <w:trPr>
          <w:trHeight w:val="1147" w:hRule="atLeast"/>
        </w:trPr>
        <w:tc>
          <w:tcPr>
            <w:tcW w:w="7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序号</w:t>
            </w:r>
          </w:p>
        </w:tc>
        <w:tc>
          <w:tcPr>
            <w:tcW w:w="2959"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课程名称</w:t>
            </w:r>
          </w:p>
        </w:tc>
        <w:tc>
          <w:tcPr>
            <w:tcW w:w="1751"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课程性质</w:t>
            </w:r>
            <w:r>
              <w:rPr>
                <w:rFonts w:ascii="宋体" w:hAnsi="宋体" w:cs="宋体"/>
                <w:kern w:val="0"/>
                <w:sz w:val="20"/>
                <w:szCs w:val="20"/>
              </w:rPr>
              <w:t xml:space="preserve">    (</w:t>
            </w:r>
            <w:r>
              <w:rPr>
                <w:rFonts w:hint="eastAsia" w:ascii="宋体" w:hAnsi="宋体" w:cs="宋体"/>
                <w:kern w:val="0"/>
                <w:sz w:val="20"/>
                <w:szCs w:val="20"/>
              </w:rPr>
              <w:t>公选课、专选课、网络课）</w:t>
            </w:r>
          </w:p>
        </w:tc>
        <w:tc>
          <w:tcPr>
            <w:tcW w:w="2304"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课程类型（人文社科类、自然科学类、活动类、综合类）</w:t>
            </w:r>
          </w:p>
        </w:tc>
        <w:tc>
          <w:tcPr>
            <w:tcW w:w="94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学分</w:t>
            </w:r>
          </w:p>
        </w:tc>
        <w:tc>
          <w:tcPr>
            <w:tcW w:w="973"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学时</w:t>
            </w:r>
          </w:p>
        </w:tc>
        <w:tc>
          <w:tcPr>
            <w:tcW w:w="1254"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学期</w:t>
            </w: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3</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周学时</w:t>
            </w:r>
          </w:p>
        </w:tc>
        <w:tc>
          <w:tcPr>
            <w:tcW w:w="896"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周数</w:t>
            </w:r>
          </w:p>
        </w:tc>
        <w:tc>
          <w:tcPr>
            <w:tcW w:w="84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备注</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国学精粹</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明清小说鉴赏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英语交际口语</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中西方文化比较阅读</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动漫英语欣赏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英语影视赏析</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7</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英美影视之美剧赏析</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8</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职场英语</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人文社科学</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9</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英文时事报刊选读</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8</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10</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影视英语视听说</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11</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英语实用文写作</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12</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跳绳</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13</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足球</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羽毛球</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排球</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棋牌</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17</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书法</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摄影</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篆刻</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毽球</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21</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应用文写作</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公选课</w:t>
            </w:r>
            <w:r>
              <w:rPr>
                <w:rFonts w:ascii="宋体" w:hAnsi="宋体" w:cs="宋体"/>
                <w:color w:val="000000"/>
                <w:kern w:val="0"/>
                <w:sz w:val="20"/>
                <w:szCs w:val="20"/>
              </w:rPr>
              <w:t>(50</w:t>
            </w:r>
            <w:r>
              <w:rPr>
                <w:rFonts w:hint="eastAsia" w:ascii="宋体" w:hAnsi="宋体" w:cs="宋体"/>
                <w:color w:val="000000"/>
                <w:kern w:val="0"/>
                <w:sz w:val="20"/>
                <w:szCs w:val="20"/>
              </w:rPr>
              <w:t>人</w:t>
            </w:r>
            <w:r>
              <w:rPr>
                <w:rFonts w:ascii="宋体" w:hAnsi="宋体" w:cs="宋体"/>
                <w:color w:val="000000"/>
                <w:kern w:val="0"/>
                <w:sz w:val="20"/>
                <w:szCs w:val="20"/>
              </w:rPr>
              <w:t>)</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活动类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22</w:t>
            </w:r>
          </w:p>
        </w:tc>
        <w:tc>
          <w:tcPr>
            <w:tcW w:w="2959" w:type="dxa"/>
            <w:tcBorders>
              <w:top w:val="nil"/>
              <w:left w:val="nil"/>
              <w:bottom w:val="nil"/>
              <w:right w:val="nil"/>
            </w:tcBorders>
            <w:vAlign w:val="center"/>
          </w:tcPr>
          <w:p>
            <w:pPr>
              <w:widowControl/>
              <w:jc w:val="center"/>
              <w:rPr>
                <w:rFonts w:ascii="宋体" w:cs="宋体"/>
                <w:kern w:val="0"/>
                <w:sz w:val="20"/>
                <w:szCs w:val="20"/>
              </w:rPr>
            </w:pPr>
            <w:r>
              <w:rPr>
                <w:rFonts w:hint="eastAsia" w:ascii="宋体" w:hAnsi="宋体" w:cs="宋体"/>
                <w:kern w:val="0"/>
                <w:sz w:val="20"/>
                <w:szCs w:val="20"/>
              </w:rPr>
              <w:t>英语语法精讲与强化</w:t>
            </w:r>
          </w:p>
        </w:tc>
        <w:tc>
          <w:tcPr>
            <w:tcW w:w="175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23</w:t>
            </w:r>
          </w:p>
        </w:tc>
        <w:tc>
          <w:tcPr>
            <w:tcW w:w="2959"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现代诗鉴赏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唐宋词鉴赏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趣味数学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数学史话</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27</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解析几何</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中国古典文学作品中的意境美赏析</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数学思维与技巧</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线性代数</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自然科学类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31</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影视欣赏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32</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外国文学作品欣赏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33</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普通话</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社交礼仪</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消费心理学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现代智慧物流</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综合类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37</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中国旅游</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中国传统文化</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中国政治地理</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哲学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公选课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r>
              <w:rPr>
                <w:rFonts w:hint="eastAsia" w:ascii="宋体" w:hAnsi="宋体" w:cs="宋体"/>
                <w:kern w:val="0"/>
                <w:sz w:val="20"/>
                <w:szCs w:val="20"/>
              </w:rPr>
              <w:t>、</w:t>
            </w:r>
            <w:r>
              <w:rPr>
                <w:rFonts w:ascii="宋体" w:hAnsi="宋体" w:cs="宋体"/>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41</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英语词源探秘</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42</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食全食美</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43</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服装色彩搭配</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诗经爱情诗十二讲</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葡萄酒的那些事儿</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时尚流行文化解读</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47</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茶语春秋</w:t>
            </w:r>
            <w:r>
              <w:rPr>
                <w:rFonts w:ascii="宋体" w:cs="宋体"/>
                <w:kern w:val="0"/>
                <w:sz w:val="20"/>
                <w:szCs w:val="20"/>
              </w:rPr>
              <w:t>-</w:t>
            </w:r>
            <w:r>
              <w:rPr>
                <w:rFonts w:hint="eastAsia" w:ascii="宋体" w:hAnsi="宋体" w:cs="宋体"/>
                <w:kern w:val="0"/>
                <w:sz w:val="20"/>
                <w:szCs w:val="20"/>
              </w:rPr>
              <w:t>中国茶文化</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妙语人生</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49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文史哲与艺术中的数学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女性形体礼仪与形象塑造</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51</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餐桌上的奇妙世界</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52</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英文电影鉴赏</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53</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推拿保健与养生</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通识课</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电影作品解读</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33</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艺术与审美</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混合式</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42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企业文化</w:t>
            </w:r>
            <w:r>
              <w:rPr>
                <w:rFonts w:ascii="宋体" w:cs="宋体"/>
                <w:kern w:val="0"/>
                <w:sz w:val="20"/>
                <w:szCs w:val="20"/>
              </w:rPr>
              <w:t>-</w:t>
            </w:r>
            <w:r>
              <w:rPr>
                <w:rFonts w:hint="eastAsia" w:ascii="宋体" w:hAnsi="宋体" w:cs="宋体"/>
                <w:kern w:val="0"/>
                <w:sz w:val="20"/>
                <w:szCs w:val="20"/>
              </w:rPr>
              <w:t>职业新人升级攻略</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人文社科学类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57</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创新工程实践</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48</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58</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图说人际关系心理</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28</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59</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生活中的市场营销</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60</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跨文化沟通心理学</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28</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61</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孙子兵法中的思维智慧</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36</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62</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茶语春秋</w:t>
            </w:r>
            <w:r>
              <w:rPr>
                <w:rFonts w:ascii="宋体" w:hAnsi="宋体" w:cs="宋体"/>
                <w:kern w:val="0"/>
                <w:sz w:val="20"/>
                <w:szCs w:val="20"/>
              </w:rPr>
              <w:t>—</w:t>
            </w:r>
            <w:r>
              <w:rPr>
                <w:rFonts w:hint="eastAsia" w:ascii="宋体" w:hAnsi="宋体" w:cs="宋体"/>
                <w:kern w:val="0"/>
                <w:sz w:val="20"/>
                <w:szCs w:val="20"/>
              </w:rPr>
              <w:t>中国茶文化</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29</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63</w:t>
            </w:r>
          </w:p>
        </w:tc>
        <w:tc>
          <w:tcPr>
            <w:tcW w:w="295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创业营销</w:t>
            </w:r>
            <w:r>
              <w:rPr>
                <w:rFonts w:ascii="宋体" w:hAnsi="宋体" w:cs="宋体"/>
                <w:color w:val="000000"/>
                <w:kern w:val="0"/>
                <w:sz w:val="20"/>
                <w:szCs w:val="20"/>
              </w:rPr>
              <w:t>——</w:t>
            </w:r>
            <w:r>
              <w:rPr>
                <w:rFonts w:hint="eastAsia" w:ascii="宋体" w:hAnsi="宋体" w:cs="宋体"/>
                <w:color w:val="000000"/>
                <w:kern w:val="0"/>
                <w:sz w:val="20"/>
                <w:szCs w:val="20"/>
              </w:rPr>
              <w:t>创业新手营销实战指南</w:t>
            </w:r>
          </w:p>
        </w:tc>
        <w:tc>
          <w:tcPr>
            <w:tcW w:w="175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594"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64</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Know Bfore You Go:</w:t>
            </w:r>
            <w:r>
              <w:rPr>
                <w:rFonts w:hint="eastAsia" w:ascii="宋体" w:hAnsi="宋体" w:cs="宋体"/>
                <w:kern w:val="0"/>
                <w:sz w:val="20"/>
                <w:szCs w:val="20"/>
              </w:rPr>
              <w:t>趣谈“一带一路”国家</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28</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65</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中国历史地理</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30</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457"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66</w:t>
            </w:r>
          </w:p>
        </w:tc>
        <w:tc>
          <w:tcPr>
            <w:tcW w:w="2959"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公共关系与人际交往能力</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4</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72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r>
        <w:tblPrEx>
          <w:tblLayout w:type="fixed"/>
          <w:tblCellMar>
            <w:top w:w="0" w:type="dxa"/>
            <w:left w:w="108" w:type="dxa"/>
            <w:bottom w:w="0" w:type="dxa"/>
            <w:right w:w="108" w:type="dxa"/>
          </w:tblCellMar>
        </w:tblPrEx>
        <w:trPr>
          <w:trHeight w:val="653" w:hRule="atLeast"/>
        </w:trPr>
        <w:tc>
          <w:tcPr>
            <w:tcW w:w="742"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67</w:t>
            </w:r>
          </w:p>
        </w:tc>
        <w:tc>
          <w:tcPr>
            <w:tcW w:w="2959" w:type="dxa"/>
            <w:tcBorders>
              <w:top w:val="nil"/>
              <w:left w:val="nil"/>
              <w:bottom w:val="single" w:color="auto" w:sz="4" w:space="0"/>
              <w:right w:val="single" w:color="auto" w:sz="4" w:space="0"/>
            </w:tcBorders>
            <w:vAlign w:val="center"/>
          </w:tcPr>
          <w:p>
            <w:pPr>
              <w:widowControl/>
              <w:jc w:val="center"/>
              <w:rPr>
                <w:rFonts w:ascii="微软雅黑" w:hAnsi="微软雅黑" w:eastAsia="微软雅黑" w:cs="宋体"/>
                <w:color w:val="000000"/>
                <w:kern w:val="0"/>
                <w:sz w:val="20"/>
                <w:szCs w:val="20"/>
              </w:rPr>
            </w:pPr>
            <w:r>
              <w:rPr>
                <w:rFonts w:hint="eastAsia" w:ascii="微软雅黑" w:hAnsi="微软雅黑" w:eastAsia="微软雅黑" w:cs="宋体"/>
                <w:color w:val="000000"/>
                <w:kern w:val="0"/>
                <w:sz w:val="20"/>
                <w:szCs w:val="20"/>
              </w:rPr>
              <w:t>中国古典诗词中的品格与修养</w:t>
            </w:r>
          </w:p>
        </w:tc>
        <w:tc>
          <w:tcPr>
            <w:tcW w:w="1751"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网络课</w:t>
            </w:r>
          </w:p>
        </w:tc>
        <w:tc>
          <w:tcPr>
            <w:tcW w:w="2304"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人文社科类</w:t>
            </w:r>
          </w:p>
        </w:tc>
        <w:tc>
          <w:tcPr>
            <w:tcW w:w="947"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4</w:t>
            </w:r>
          </w:p>
        </w:tc>
        <w:tc>
          <w:tcPr>
            <w:tcW w:w="973"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72</w:t>
            </w:r>
          </w:p>
        </w:tc>
        <w:tc>
          <w:tcPr>
            <w:tcW w:w="125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w:t>
            </w:r>
            <w:r>
              <w:rPr>
                <w:rFonts w:ascii="宋体" w:hAnsi="宋体" w:cs="宋体"/>
                <w:color w:val="000000"/>
                <w:kern w:val="0"/>
                <w:sz w:val="20"/>
                <w:szCs w:val="20"/>
              </w:rPr>
              <w:t>3</w:t>
            </w:r>
            <w:r>
              <w:rPr>
                <w:rFonts w:hint="eastAsia" w:ascii="宋体" w:hAnsi="宋体" w:cs="宋体"/>
                <w:color w:val="000000"/>
                <w:kern w:val="0"/>
                <w:sz w:val="20"/>
                <w:szCs w:val="20"/>
              </w:rPr>
              <w:t>、</w:t>
            </w:r>
            <w:r>
              <w:rPr>
                <w:rFonts w:ascii="宋体" w:hAnsi="宋体" w:cs="宋体"/>
                <w:color w:val="000000"/>
                <w:kern w:val="0"/>
                <w:sz w:val="20"/>
                <w:szCs w:val="20"/>
              </w:rPr>
              <w:t>4</w:t>
            </w:r>
          </w:p>
        </w:tc>
        <w:tc>
          <w:tcPr>
            <w:tcW w:w="998"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2</w:t>
            </w:r>
          </w:p>
        </w:tc>
        <w:tc>
          <w:tcPr>
            <w:tcW w:w="896"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ascii="宋体" w:hAnsi="宋体" w:cs="宋体"/>
                <w:kern w:val="0"/>
                <w:sz w:val="20"/>
                <w:szCs w:val="20"/>
              </w:rPr>
              <w:t>16</w:t>
            </w:r>
          </w:p>
        </w:tc>
        <w:tc>
          <w:tcPr>
            <w:tcW w:w="845" w:type="dxa"/>
            <w:tcBorders>
              <w:top w:val="nil"/>
              <w:left w:val="nil"/>
              <w:bottom w:val="single" w:color="auto" w:sz="4" w:space="0"/>
              <w:right w:val="single" w:color="auto" w:sz="4" w:space="0"/>
            </w:tcBorders>
            <w:vAlign w:val="center"/>
          </w:tcPr>
          <w:p>
            <w:pPr>
              <w:widowControl/>
              <w:jc w:val="center"/>
              <w:rPr>
                <w:rFonts w:ascii="宋体" w:cs="宋体"/>
                <w:kern w:val="0"/>
                <w:sz w:val="20"/>
                <w:szCs w:val="20"/>
              </w:rPr>
            </w:pPr>
            <w:r>
              <w:rPr>
                <w:rFonts w:hint="eastAsia" w:ascii="宋体" w:hAnsi="宋体" w:cs="宋体"/>
                <w:kern w:val="0"/>
                <w:sz w:val="20"/>
                <w:szCs w:val="20"/>
              </w:rPr>
              <w:t>　</w:t>
            </w:r>
          </w:p>
        </w:tc>
      </w:tr>
    </w:tbl>
    <w:p>
      <w:pPr>
        <w:spacing w:line="360" w:lineRule="auto"/>
        <w:rPr>
          <w:rFonts w:ascii="宋体"/>
          <w:color w:val="000000"/>
          <w:szCs w:val="21"/>
        </w:rPr>
      </w:pPr>
      <w:r>
        <w:rPr>
          <w:rFonts w:hint="eastAsia" w:ascii="宋体" w:hAnsi="宋体" w:cs="宋体"/>
          <w:b/>
          <w:color w:val="000000"/>
          <w:szCs w:val="21"/>
        </w:rPr>
        <w:t>说明：</w:t>
      </w:r>
      <w:r>
        <w:rPr>
          <w:rFonts w:hint="eastAsia" w:ascii="宋体" w:hAnsi="宋体" w:cs="宋体"/>
          <w:color w:val="000000"/>
          <w:szCs w:val="21"/>
        </w:rPr>
        <w:t>四类公选课的序号不作为课程数量的限制。</w:t>
      </w:r>
    </w:p>
    <w:p>
      <w:pPr>
        <w:pStyle w:val="14"/>
        <w:spacing w:before="0" w:beforeAutospacing="0" w:after="0" w:afterAutospacing="0" w:line="360" w:lineRule="auto"/>
        <w:ind w:firstLine="420" w:firstLineChars="200"/>
        <w:rPr>
          <w:rFonts w:cs="宋体"/>
          <w:color w:val="000000"/>
          <w:kern w:val="2"/>
          <w:sz w:val="21"/>
          <w:szCs w:val="21"/>
        </w:rPr>
      </w:pPr>
      <w:r>
        <w:rPr>
          <w:rFonts w:cs="宋体"/>
          <w:color w:val="000000"/>
          <w:kern w:val="2"/>
          <w:sz w:val="21"/>
          <w:szCs w:val="21"/>
        </w:rPr>
        <w:t>3.</w:t>
      </w:r>
      <w:r>
        <w:rPr>
          <w:rFonts w:hint="eastAsia" w:cs="宋体"/>
          <w:color w:val="000000"/>
          <w:kern w:val="2"/>
          <w:sz w:val="21"/>
          <w:szCs w:val="21"/>
        </w:rPr>
        <w:t>专业（技能）课程设置</w:t>
      </w:r>
    </w:p>
    <w:p>
      <w:pPr>
        <w:pStyle w:val="14"/>
        <w:spacing w:before="0" w:beforeAutospacing="0" w:after="0" w:afterAutospacing="0" w:line="360" w:lineRule="auto"/>
        <w:ind w:firstLine="420" w:firstLineChars="200"/>
        <w:rPr>
          <w:rFonts w:cs="宋体"/>
          <w:color w:val="000000"/>
          <w:kern w:val="2"/>
          <w:sz w:val="21"/>
          <w:szCs w:val="21"/>
        </w:rPr>
      </w:pPr>
      <w:r>
        <w:rPr>
          <w:rFonts w:hint="eastAsia" w:cs="宋体"/>
          <w:color w:val="000000"/>
          <w:kern w:val="2"/>
          <w:sz w:val="21"/>
          <w:szCs w:val="21"/>
        </w:rPr>
        <w:t>专业课程是支撑学生达到本专业培养目标，掌握相应专业领域素质、知识和能力的课程。通过学习要求学生掌握无人机应用技术专业能力之外，还创造条件提高学生的人际交流和公众交流能力；培养学生的自我发展能力，适</w:t>
      </w:r>
      <w:r>
        <w:rPr>
          <w:rFonts w:hint="eastAsia" w:cs="宋体"/>
          <w:color w:val="000000" w:themeColor="text1"/>
          <w:kern w:val="2"/>
          <w:sz w:val="21"/>
          <w:szCs w:val="21"/>
        </w:rPr>
        <w:t>应无人机航拍的</w:t>
      </w:r>
      <w:r>
        <w:rPr>
          <w:rFonts w:hint="eastAsia" w:cs="宋体"/>
          <w:color w:val="000000"/>
          <w:kern w:val="2"/>
          <w:sz w:val="21"/>
          <w:szCs w:val="21"/>
        </w:rPr>
        <w:t>能力</w:t>
      </w:r>
      <w:r>
        <w:rPr>
          <w:rFonts w:cs="宋体"/>
          <w:color w:val="000000"/>
          <w:kern w:val="2"/>
          <w:sz w:val="21"/>
          <w:szCs w:val="21"/>
        </w:rPr>
        <w:t>;</w:t>
      </w:r>
      <w:r>
        <w:rPr>
          <w:rFonts w:hint="eastAsia" w:cs="宋体"/>
          <w:color w:val="000000"/>
          <w:kern w:val="2"/>
          <w:sz w:val="21"/>
          <w:szCs w:val="21"/>
        </w:rPr>
        <w:t>使学生具备识别分析问题的能力，能够收集有关材料用于计划、决策、监督和控制</w:t>
      </w:r>
      <w:r>
        <w:rPr>
          <w:rFonts w:cs="宋体"/>
          <w:color w:val="000000"/>
          <w:kern w:val="2"/>
          <w:sz w:val="21"/>
          <w:szCs w:val="21"/>
        </w:rPr>
        <w:t>;</w:t>
      </w:r>
      <w:r>
        <w:rPr>
          <w:rFonts w:hint="eastAsia" w:cs="宋体"/>
          <w:color w:val="000000"/>
          <w:kern w:val="2"/>
          <w:sz w:val="21"/>
          <w:szCs w:val="21"/>
        </w:rPr>
        <w:t>帮助学生开发自我管理能力，包括时间管理、工作安排、决策、有主见、应付压力、独立工作等方面</w:t>
      </w:r>
      <w:r>
        <w:rPr>
          <w:rFonts w:cs="宋体"/>
          <w:color w:val="000000"/>
          <w:kern w:val="2"/>
          <w:sz w:val="21"/>
          <w:szCs w:val="21"/>
        </w:rPr>
        <w:t>;</w:t>
      </w:r>
      <w:r>
        <w:rPr>
          <w:rFonts w:hint="eastAsia" w:cs="宋体"/>
          <w:color w:val="000000"/>
          <w:kern w:val="2"/>
          <w:sz w:val="21"/>
          <w:szCs w:val="21"/>
        </w:rPr>
        <w:t>培养学生的自信心、独立自主的判断力以及自我激励的素质和能力。</w:t>
      </w:r>
    </w:p>
    <w:p>
      <w:pPr>
        <w:pStyle w:val="14"/>
        <w:spacing w:before="0" w:beforeAutospacing="0" w:after="0" w:afterAutospacing="0" w:line="360" w:lineRule="auto"/>
        <w:ind w:firstLine="420" w:firstLineChars="200"/>
        <w:jc w:val="center"/>
        <w:rPr>
          <w:rFonts w:cs="宋体"/>
          <w:color w:val="000000"/>
          <w:kern w:val="2"/>
          <w:sz w:val="21"/>
          <w:szCs w:val="21"/>
        </w:rPr>
      </w:pPr>
      <w:r>
        <w:rPr>
          <w:rFonts w:hint="eastAsia" w:cs="宋体"/>
          <w:color w:val="000000"/>
          <w:kern w:val="2"/>
          <w:sz w:val="21"/>
          <w:szCs w:val="21"/>
        </w:rPr>
        <w:t>表</w:t>
      </w:r>
      <w:r>
        <w:rPr>
          <w:rFonts w:cs="宋体"/>
          <w:color w:val="000000"/>
          <w:kern w:val="2"/>
          <w:sz w:val="21"/>
          <w:szCs w:val="21"/>
        </w:rPr>
        <w:t>4</w:t>
      </w:r>
      <w:r>
        <w:rPr>
          <w:rFonts w:hint="eastAsia" w:cs="宋体"/>
          <w:color w:val="000000"/>
          <w:kern w:val="2"/>
          <w:sz w:val="21"/>
          <w:szCs w:val="21"/>
        </w:rPr>
        <w:t>、专业课程一览表（专业基础课、专业核心课）</w:t>
      </w:r>
    </w:p>
    <w:tbl>
      <w:tblPr>
        <w:tblStyle w:val="18"/>
        <w:tblW w:w="137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3021"/>
        <w:gridCol w:w="8567"/>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blHeader/>
        </w:trPr>
        <w:tc>
          <w:tcPr>
            <w:tcW w:w="915" w:type="dxa"/>
            <w:vAlign w:val="center"/>
          </w:tcPr>
          <w:p>
            <w:pPr>
              <w:pStyle w:val="14"/>
              <w:spacing w:before="0" w:beforeAutospacing="0" w:after="0" w:afterAutospacing="0" w:line="360" w:lineRule="auto"/>
              <w:jc w:val="center"/>
              <w:rPr>
                <w:rFonts w:cs="宋体"/>
                <w:kern w:val="2"/>
                <w:sz w:val="21"/>
                <w:szCs w:val="21"/>
              </w:rPr>
            </w:pPr>
            <w:r>
              <w:rPr>
                <w:rFonts w:hint="eastAsia" w:cs="宋体"/>
                <w:kern w:val="2"/>
                <w:sz w:val="21"/>
                <w:szCs w:val="21"/>
              </w:rPr>
              <w:t>序号</w:t>
            </w:r>
          </w:p>
        </w:tc>
        <w:tc>
          <w:tcPr>
            <w:tcW w:w="3021" w:type="dxa"/>
            <w:vAlign w:val="center"/>
          </w:tcPr>
          <w:p>
            <w:pPr>
              <w:pStyle w:val="14"/>
              <w:spacing w:before="0" w:beforeAutospacing="0" w:after="0" w:afterAutospacing="0" w:line="360" w:lineRule="auto"/>
              <w:ind w:firstLine="1050" w:firstLineChars="500"/>
              <w:rPr>
                <w:rFonts w:cs="宋体"/>
                <w:kern w:val="2"/>
                <w:sz w:val="21"/>
                <w:szCs w:val="21"/>
              </w:rPr>
            </w:pPr>
            <w:r>
              <w:rPr>
                <w:rFonts w:hint="eastAsia" w:cs="宋体"/>
                <w:kern w:val="2"/>
                <w:sz w:val="21"/>
                <w:szCs w:val="21"/>
              </w:rPr>
              <w:t>课程名称</w:t>
            </w:r>
          </w:p>
        </w:tc>
        <w:tc>
          <w:tcPr>
            <w:tcW w:w="8567"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主要教学内容和要求</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1</w:t>
            </w:r>
          </w:p>
        </w:tc>
        <w:tc>
          <w:tcPr>
            <w:tcW w:w="3021"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无人机航拍原理与技术</w:t>
            </w:r>
          </w:p>
        </w:tc>
        <w:tc>
          <w:tcPr>
            <w:tcW w:w="8567" w:type="dxa"/>
            <w:vAlign w:val="center"/>
          </w:tcPr>
          <w:p>
            <w:pPr>
              <w:tabs>
                <w:tab w:val="left" w:pos="3240"/>
              </w:tabs>
              <w:spacing w:line="360" w:lineRule="auto"/>
              <w:ind w:right="-105" w:rightChars="-50" w:firstLine="420" w:firstLineChars="200"/>
              <w:jc w:val="left"/>
              <w:rPr>
                <w:rFonts w:ascii="宋体" w:cs="宋体"/>
                <w:szCs w:val="21"/>
              </w:rPr>
            </w:pPr>
            <w:r>
              <w:rPr>
                <w:rFonts w:hint="eastAsia" w:ascii="宋体" w:hAnsi="宋体" w:cs="宋体"/>
                <w:kern w:val="0"/>
                <w:szCs w:val="21"/>
              </w:rPr>
              <w:t>本课程的教学内容主要涵盖无人机摄影</w:t>
            </w:r>
            <w:r>
              <w:rPr>
                <w:rFonts w:hint="eastAsia"/>
              </w:rPr>
              <w:t>测光与曝光技术；航拍摄影画面效果表现技巧；摄影创作原理四个章节以及无人机的结构简介、如何做到图像清晰、测光、曝光模式、曝光补偿、视角与透视、景深、动感与影调等教学动画片和相关教学视屏。注重知识性、趣味性和参与性。</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2</w:t>
            </w:r>
          </w:p>
        </w:tc>
        <w:tc>
          <w:tcPr>
            <w:tcW w:w="3021" w:type="dxa"/>
            <w:vAlign w:val="center"/>
          </w:tcPr>
          <w:p>
            <w:pPr>
              <w:pStyle w:val="14"/>
              <w:spacing w:before="0" w:beforeAutospacing="0" w:after="0" w:afterAutospacing="0" w:line="360" w:lineRule="auto"/>
              <w:ind w:firstLine="210" w:firstLineChars="100"/>
              <w:rPr>
                <w:rFonts w:cs="宋体"/>
                <w:kern w:val="2"/>
                <w:sz w:val="21"/>
                <w:szCs w:val="21"/>
              </w:rPr>
            </w:pPr>
            <w:r>
              <w:rPr>
                <w:rFonts w:hint="eastAsia" w:cs="宋体"/>
                <w:kern w:val="2"/>
                <w:sz w:val="21"/>
                <w:szCs w:val="21"/>
              </w:rPr>
              <w:t>多旋翼无人机飞行原理</w:t>
            </w:r>
          </w:p>
        </w:tc>
        <w:tc>
          <w:tcPr>
            <w:tcW w:w="8567" w:type="dxa"/>
            <w:vAlign w:val="center"/>
          </w:tcPr>
          <w:p>
            <w:pPr>
              <w:pStyle w:val="14"/>
              <w:spacing w:before="0" w:beforeAutospacing="0" w:after="0" w:afterAutospacing="0" w:line="360" w:lineRule="auto"/>
              <w:ind w:firstLine="630" w:firstLineChars="300"/>
              <w:rPr>
                <w:rFonts w:cs="宋体"/>
                <w:kern w:val="2"/>
                <w:sz w:val="21"/>
                <w:szCs w:val="21"/>
              </w:rPr>
            </w:pPr>
            <w:r>
              <w:rPr>
                <w:rFonts w:hint="eastAsia" w:cs="宋体"/>
                <w:sz w:val="21"/>
                <w:szCs w:val="21"/>
              </w:rPr>
              <w:t>本课程的教学内容主要涵盖无人机</w:t>
            </w:r>
            <w:r>
              <w:rPr>
                <w:rFonts w:hint="eastAsia"/>
                <w:sz w:val="21"/>
                <w:szCs w:val="21"/>
              </w:rPr>
              <w:t>的结构原理和操作；无人机的定义、分类和发展；多旋翼飞行器的概念及特点；升力的产生；多旋翼飞行原理、多旋翼与直升机的区别、多旋翼飞行器的发展历程。</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3</w:t>
            </w:r>
          </w:p>
        </w:tc>
        <w:tc>
          <w:tcPr>
            <w:tcW w:w="3021" w:type="dxa"/>
            <w:vAlign w:val="center"/>
          </w:tcPr>
          <w:p>
            <w:pPr>
              <w:pStyle w:val="14"/>
              <w:spacing w:before="0" w:beforeAutospacing="0" w:after="0" w:afterAutospacing="0" w:line="360" w:lineRule="auto"/>
              <w:jc w:val="both"/>
              <w:rPr>
                <w:rFonts w:cs="宋体"/>
                <w:kern w:val="2"/>
                <w:sz w:val="21"/>
                <w:szCs w:val="21"/>
              </w:rPr>
            </w:pPr>
            <w:r>
              <w:rPr>
                <w:rFonts w:hint="eastAsia"/>
                <w:sz w:val="21"/>
                <w:szCs w:val="21"/>
              </w:rPr>
              <w:t>多旋翼无人机组装与维护</w:t>
            </w:r>
          </w:p>
        </w:tc>
        <w:tc>
          <w:tcPr>
            <w:tcW w:w="8567"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Verdana"/>
                <w:sz w:val="21"/>
                <w:szCs w:val="21"/>
                <w:shd w:val="clear" w:color="auto" w:fill="FFFFFF"/>
              </w:rPr>
              <w:t>内容</w:t>
            </w:r>
            <w:r>
              <w:rPr>
                <w:rFonts w:hint="eastAsia" w:cs="宋体"/>
                <w:sz w:val="21"/>
                <w:szCs w:val="21"/>
                <w:shd w:val="clear" w:color="auto" w:fill="FFFFFF"/>
              </w:rPr>
              <w:t>包括了多旋翼飞行平台组装，云台、相机、图传、OSD、数传电台这些设备的逻辑关系及安装方法，遥控器常用功能及配置方法，多旋翼无人机的例行检查与维护。</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4</w:t>
            </w:r>
          </w:p>
        </w:tc>
        <w:tc>
          <w:tcPr>
            <w:tcW w:w="3021" w:type="dxa"/>
            <w:vAlign w:val="center"/>
          </w:tcPr>
          <w:p>
            <w:pPr>
              <w:pStyle w:val="14"/>
              <w:spacing w:before="0" w:beforeAutospacing="0" w:after="0" w:afterAutospacing="0" w:line="360" w:lineRule="auto"/>
              <w:ind w:firstLine="210" w:firstLineChars="100"/>
              <w:rPr>
                <w:rFonts w:cs="宋体"/>
                <w:kern w:val="2"/>
                <w:sz w:val="21"/>
                <w:szCs w:val="21"/>
              </w:rPr>
            </w:pPr>
            <w:r>
              <w:rPr>
                <w:rFonts w:hint="eastAsia" w:cs="宋体"/>
                <w:kern w:val="2"/>
                <w:sz w:val="21"/>
                <w:szCs w:val="21"/>
              </w:rPr>
              <w:t>多旋翼飞行模拟训练</w:t>
            </w:r>
          </w:p>
        </w:tc>
        <w:tc>
          <w:tcPr>
            <w:tcW w:w="8567" w:type="dxa"/>
            <w:vAlign w:val="bottom"/>
          </w:tcPr>
          <w:p>
            <w:pPr>
              <w:spacing w:line="360" w:lineRule="auto"/>
              <w:ind w:firstLine="525" w:firstLineChars="250"/>
              <w:rPr>
                <w:rFonts w:ascii="宋体" w:cs="宋体"/>
                <w:szCs w:val="21"/>
              </w:rPr>
            </w:pPr>
            <w:r>
              <w:rPr>
                <w:rFonts w:hint="eastAsia" w:ascii="宋体" w:hAnsi="宋体"/>
                <w:szCs w:val="21"/>
              </w:rPr>
              <w:t>内容重点包括飞行模拟软件的安装、调试与使用。模拟飞行训练。主要练习无人机对尾飞行，重点训练学生对无人机飞行的熟练程度。课程的实践性要求学生在上课时理论和实践相结合，熟悉无人机飞行手感，加强对无人机真实性、形象性、及时性的专业素养。</w:t>
            </w:r>
          </w:p>
        </w:tc>
        <w:tc>
          <w:tcPr>
            <w:tcW w:w="1279" w:type="dxa"/>
            <w:vAlign w:val="bottom"/>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5</w:t>
            </w:r>
          </w:p>
        </w:tc>
        <w:tc>
          <w:tcPr>
            <w:tcW w:w="3021" w:type="dxa"/>
            <w:vAlign w:val="center"/>
          </w:tcPr>
          <w:p>
            <w:pPr>
              <w:pStyle w:val="14"/>
              <w:spacing w:before="0" w:beforeAutospacing="0" w:after="0" w:afterAutospacing="0" w:line="360" w:lineRule="auto"/>
              <w:ind w:firstLine="210" w:firstLineChars="100"/>
              <w:rPr>
                <w:rFonts w:cs="宋体"/>
                <w:kern w:val="2"/>
                <w:sz w:val="21"/>
                <w:szCs w:val="21"/>
              </w:rPr>
            </w:pPr>
            <w:r>
              <w:rPr>
                <w:rFonts w:hint="eastAsia" w:cs="宋体"/>
                <w:kern w:val="2"/>
                <w:sz w:val="21"/>
                <w:szCs w:val="21"/>
              </w:rPr>
              <w:t>多旋翼飞行实践训练</w:t>
            </w:r>
          </w:p>
        </w:tc>
        <w:tc>
          <w:tcPr>
            <w:tcW w:w="8567" w:type="dxa"/>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内容包括无人机飞行基本技能，通过实践，让学生掌握无人机基本飞行方法，能正常按基本要求飞行，同时能提高学生实践与反应能力。</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6</w:t>
            </w:r>
          </w:p>
        </w:tc>
        <w:tc>
          <w:tcPr>
            <w:tcW w:w="3021" w:type="dxa"/>
            <w:vAlign w:val="center"/>
          </w:tcPr>
          <w:p>
            <w:pPr>
              <w:pStyle w:val="14"/>
              <w:spacing w:before="0" w:beforeAutospacing="0" w:after="0" w:afterAutospacing="0" w:line="360" w:lineRule="auto"/>
              <w:ind w:firstLine="210" w:firstLineChars="100"/>
              <w:jc w:val="both"/>
              <w:rPr>
                <w:rFonts w:cs="宋体"/>
                <w:color w:val="000000"/>
                <w:kern w:val="2"/>
                <w:sz w:val="21"/>
                <w:szCs w:val="21"/>
              </w:rPr>
            </w:pPr>
            <w:r>
              <w:rPr>
                <w:rFonts w:hint="eastAsia"/>
                <w:color w:val="000000"/>
                <w:sz w:val="21"/>
                <w:szCs w:val="21"/>
                <w:shd w:val="clear" w:color="auto" w:fill="FFFFFF"/>
              </w:rPr>
              <w:t>无人机考证理论培训</w:t>
            </w:r>
          </w:p>
        </w:tc>
        <w:tc>
          <w:tcPr>
            <w:tcW w:w="8567" w:type="dxa"/>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内容包括多旋翼无人机飞行器飞行安全知识，掌握航拍摄影的相关参数设置，掌握航拍摄影的基础理论，如取景构图的方法及技巧；了解多旋翼无人机飞行器在航拍摄影中的使用技巧；了解后期处理软件的使用；使学员通过培训以后，能够在航拍摄影领域得到基本能力。</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7</w:t>
            </w:r>
          </w:p>
        </w:tc>
        <w:tc>
          <w:tcPr>
            <w:tcW w:w="3021" w:type="dxa"/>
            <w:vAlign w:val="center"/>
          </w:tcPr>
          <w:p>
            <w:pPr>
              <w:pStyle w:val="14"/>
              <w:spacing w:before="0" w:beforeAutospacing="0" w:after="0" w:afterAutospacing="0" w:line="360" w:lineRule="auto"/>
              <w:ind w:firstLine="210" w:firstLineChars="100"/>
              <w:rPr>
                <w:rFonts w:cs="宋体"/>
                <w:kern w:val="2"/>
                <w:sz w:val="21"/>
                <w:szCs w:val="21"/>
              </w:rPr>
            </w:pPr>
            <w:r>
              <w:rPr>
                <w:rFonts w:hint="eastAsia"/>
                <w:sz w:val="21"/>
                <w:szCs w:val="21"/>
              </w:rPr>
              <w:t>无人机运行环境与法规</w:t>
            </w:r>
          </w:p>
        </w:tc>
        <w:tc>
          <w:tcPr>
            <w:tcW w:w="8567" w:type="dxa"/>
          </w:tcPr>
          <w:p>
            <w:pPr>
              <w:pStyle w:val="14"/>
              <w:shd w:val="clear" w:color="auto" w:fill="FFFFFF"/>
              <w:spacing w:before="0" w:beforeAutospacing="0" w:after="0" w:afterAutospacing="0" w:line="360" w:lineRule="auto"/>
              <w:ind w:firstLine="480"/>
              <w:rPr>
                <w:rFonts w:cs="Arial"/>
                <w:color w:val="000000"/>
                <w:sz w:val="21"/>
                <w:szCs w:val="21"/>
              </w:rPr>
            </w:pPr>
            <w:r>
              <w:rPr>
                <w:rFonts w:hint="eastAsia" w:cs="宋体"/>
                <w:color w:val="000000"/>
                <w:kern w:val="2"/>
                <w:sz w:val="21"/>
                <w:szCs w:val="21"/>
              </w:rPr>
              <w:t>内容包括多旋翼运行的自然环境和社会环境，各种天气会对无人机飞行带来怎样的影响，以及不安全不合法的飞行对社会造成怎样不好的影响。空域分类和各类无人机相关的法规，以及法规的主要内容。</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8</w:t>
            </w:r>
          </w:p>
        </w:tc>
        <w:tc>
          <w:tcPr>
            <w:tcW w:w="3021" w:type="dxa"/>
            <w:vAlign w:val="center"/>
          </w:tcPr>
          <w:p>
            <w:pPr>
              <w:pStyle w:val="14"/>
              <w:spacing w:before="0" w:beforeAutospacing="0" w:after="0" w:afterAutospacing="0" w:line="360" w:lineRule="auto"/>
              <w:ind w:firstLine="210" w:firstLineChars="100"/>
              <w:rPr>
                <w:rFonts w:cs="宋体"/>
                <w:kern w:val="2"/>
                <w:sz w:val="21"/>
                <w:szCs w:val="21"/>
              </w:rPr>
            </w:pPr>
            <w:r>
              <w:rPr>
                <w:rFonts w:hint="eastAsia" w:cs="宋体"/>
                <w:kern w:val="2"/>
                <w:sz w:val="21"/>
                <w:szCs w:val="21"/>
              </w:rPr>
              <w:t>多旋翼无人机动力系统</w:t>
            </w:r>
          </w:p>
        </w:tc>
        <w:tc>
          <w:tcPr>
            <w:tcW w:w="8567" w:type="dxa"/>
          </w:tcPr>
          <w:p>
            <w:pPr>
              <w:widowControl/>
              <w:spacing w:line="360" w:lineRule="auto"/>
              <w:ind w:firstLine="397"/>
              <w:jc w:val="left"/>
              <w:rPr>
                <w:rFonts w:ascii="宋体" w:cs="宋体"/>
                <w:szCs w:val="21"/>
              </w:rPr>
            </w:pPr>
            <w:r>
              <w:rPr>
                <w:rFonts w:hint="eastAsia" w:ascii="宋体" w:hAnsi="宋体" w:cs="宋体"/>
                <w:color w:val="1A1A1A"/>
                <w:kern w:val="0"/>
                <w:szCs w:val="21"/>
              </w:rPr>
              <w:t>内容包括</w:t>
            </w:r>
            <w:r>
              <w:rPr>
                <w:rFonts w:hint="eastAsia"/>
              </w:rPr>
              <w:t>了螺旋桨规格描述，正反桨与旋转方向的关系，螺旋桨的材质类型，电机与电调的各种规格描述，电机正转反转的原理。电池的规格描述，以及电池的充电与保养。</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r>
              <w:rPr>
                <w:rFonts w:cs="宋体"/>
                <w:kern w:val="2"/>
                <w:sz w:val="21"/>
                <w:szCs w:val="21"/>
              </w:rPr>
              <w:t>9</w:t>
            </w:r>
          </w:p>
        </w:tc>
        <w:tc>
          <w:tcPr>
            <w:tcW w:w="3021" w:type="dxa"/>
            <w:vAlign w:val="center"/>
          </w:tcPr>
          <w:p>
            <w:pPr>
              <w:pStyle w:val="14"/>
              <w:spacing w:before="0" w:beforeAutospacing="0" w:after="0" w:afterAutospacing="0" w:line="360" w:lineRule="auto"/>
              <w:ind w:firstLine="840" w:firstLineChars="400"/>
              <w:rPr>
                <w:rFonts w:cs="宋体"/>
                <w:kern w:val="2"/>
                <w:sz w:val="21"/>
                <w:szCs w:val="21"/>
              </w:rPr>
            </w:pPr>
            <w:r>
              <w:rPr>
                <w:rFonts w:hint="eastAsia" w:cs="宋体"/>
                <w:kern w:val="2"/>
                <w:sz w:val="21"/>
                <w:szCs w:val="21"/>
              </w:rPr>
              <w:t>航拍技术</w:t>
            </w:r>
          </w:p>
        </w:tc>
        <w:tc>
          <w:tcPr>
            <w:tcW w:w="8567" w:type="dxa"/>
          </w:tcPr>
          <w:p>
            <w:pPr>
              <w:adjustRightInd w:val="0"/>
              <w:snapToGrid w:val="0"/>
              <w:spacing w:line="360" w:lineRule="auto"/>
              <w:rPr>
                <w:rFonts w:ascii="宋体" w:cs="宋体"/>
                <w:szCs w:val="21"/>
              </w:rPr>
            </w:pPr>
            <w:r>
              <w:rPr>
                <w:rFonts w:hint="eastAsia" w:ascii="宋体" w:hAnsi="宋体" w:cs="宋体"/>
                <w:szCs w:val="21"/>
              </w:rPr>
              <w:t>内容包括多会利用多旋翼无人机进行航拍，摄影服务。要求学生重点掌握无人机的装配、无人机操控实训、无人机航拍实训、无人机机载设备的应用。</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p>
        </w:tc>
        <w:tc>
          <w:tcPr>
            <w:tcW w:w="3021" w:type="dxa"/>
            <w:vAlign w:val="center"/>
          </w:tcPr>
          <w:p>
            <w:pPr>
              <w:pStyle w:val="14"/>
              <w:spacing w:before="0" w:beforeAutospacing="0" w:after="0" w:afterAutospacing="0" w:line="360" w:lineRule="auto"/>
              <w:rPr>
                <w:rFonts w:cs="宋体"/>
                <w:kern w:val="2"/>
                <w:sz w:val="21"/>
                <w:szCs w:val="21"/>
              </w:rPr>
            </w:pPr>
            <w:r>
              <w:rPr>
                <w:rFonts w:hint="eastAsia" w:cs="宋体"/>
                <w:kern w:val="2"/>
                <w:sz w:val="21"/>
                <w:szCs w:val="21"/>
              </w:rPr>
              <w:t>无人机巡检技术与应用</w:t>
            </w:r>
          </w:p>
        </w:tc>
        <w:tc>
          <w:tcPr>
            <w:tcW w:w="8567" w:type="dxa"/>
          </w:tcPr>
          <w:p>
            <w:pPr>
              <w:adjustRightInd w:val="0"/>
              <w:snapToGrid w:val="0"/>
              <w:spacing w:line="360" w:lineRule="auto"/>
              <w:rPr>
                <w:rFonts w:ascii="宋体" w:hAnsi="宋体" w:cs="宋体"/>
                <w:szCs w:val="21"/>
              </w:rPr>
            </w:pPr>
            <w:r>
              <w:rPr>
                <w:rFonts w:hint="eastAsia" w:ascii="宋体" w:hAnsi="宋体" w:cs="宋体"/>
                <w:szCs w:val="21"/>
              </w:rPr>
              <w:t>掌握主流飞行平台及专业负载配套设备的使用方法；熟练掌握不同行业场景贴合实际巡检作业的飞行技巧与方法。</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p>
        </w:tc>
        <w:tc>
          <w:tcPr>
            <w:tcW w:w="3021" w:type="dxa"/>
            <w:vAlign w:val="center"/>
          </w:tcPr>
          <w:p>
            <w:pPr>
              <w:pStyle w:val="14"/>
              <w:spacing w:before="0" w:beforeAutospacing="0" w:after="0" w:afterAutospacing="0" w:line="360" w:lineRule="auto"/>
              <w:rPr>
                <w:rFonts w:cs="宋体"/>
                <w:kern w:val="2"/>
                <w:sz w:val="21"/>
                <w:szCs w:val="21"/>
              </w:rPr>
            </w:pPr>
            <w:r>
              <w:rPr>
                <w:rFonts w:hint="eastAsia" w:cs="宋体"/>
                <w:kern w:val="2"/>
                <w:sz w:val="21"/>
                <w:szCs w:val="21"/>
              </w:rPr>
              <w:t>无人机测绘技术与应用</w:t>
            </w:r>
          </w:p>
        </w:tc>
        <w:tc>
          <w:tcPr>
            <w:tcW w:w="8567" w:type="dxa"/>
          </w:tcPr>
          <w:p>
            <w:pPr>
              <w:adjustRightInd w:val="0"/>
              <w:snapToGrid w:val="0"/>
              <w:spacing w:line="360" w:lineRule="auto"/>
              <w:rPr>
                <w:rFonts w:ascii="宋体" w:hAnsi="宋体" w:cs="宋体"/>
                <w:szCs w:val="21"/>
              </w:rPr>
            </w:pPr>
            <w:r>
              <w:rPr>
                <w:rFonts w:hint="eastAsia" w:ascii="宋体" w:hAnsi="宋体" w:cs="宋体"/>
                <w:szCs w:val="21"/>
              </w:rPr>
              <w:t>无人机预设航线，在作业区域上空自动作业采集数据，导入相应软件系统，一键生成点云及三维模型数据，并据此进行空间距离、体积的测量，或者进行斜面等不规则堆体面积的模拟测量，为工程建设规划和生产作业等提供精确数值参考。</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915" w:type="dxa"/>
            <w:vAlign w:val="center"/>
          </w:tcPr>
          <w:p>
            <w:pPr>
              <w:pStyle w:val="14"/>
              <w:spacing w:before="0" w:beforeAutospacing="0" w:after="0" w:afterAutospacing="0" w:line="360" w:lineRule="auto"/>
              <w:jc w:val="center"/>
              <w:rPr>
                <w:rFonts w:cs="宋体"/>
                <w:kern w:val="2"/>
                <w:sz w:val="21"/>
                <w:szCs w:val="21"/>
              </w:rPr>
            </w:pPr>
          </w:p>
        </w:tc>
        <w:tc>
          <w:tcPr>
            <w:tcW w:w="3021" w:type="dxa"/>
            <w:vAlign w:val="center"/>
          </w:tcPr>
          <w:p>
            <w:pPr>
              <w:pStyle w:val="14"/>
              <w:spacing w:before="0" w:beforeAutospacing="0" w:after="0" w:afterAutospacing="0" w:line="360" w:lineRule="auto"/>
              <w:rPr>
                <w:rFonts w:cs="宋体"/>
                <w:kern w:val="2"/>
                <w:sz w:val="21"/>
                <w:szCs w:val="21"/>
              </w:rPr>
            </w:pPr>
            <w:r>
              <w:rPr>
                <w:rFonts w:hint="eastAsia" w:cs="宋体"/>
                <w:kern w:val="2"/>
                <w:sz w:val="21"/>
                <w:szCs w:val="21"/>
              </w:rPr>
              <w:t>无人机植保技术与应用</w:t>
            </w:r>
          </w:p>
        </w:tc>
        <w:tc>
          <w:tcPr>
            <w:tcW w:w="8567" w:type="dxa"/>
          </w:tcPr>
          <w:p>
            <w:pPr>
              <w:adjustRightInd w:val="0"/>
              <w:snapToGrid w:val="0"/>
              <w:spacing w:line="360" w:lineRule="auto"/>
              <w:rPr>
                <w:rFonts w:ascii="宋体" w:hAnsi="宋体" w:cs="宋体"/>
                <w:szCs w:val="21"/>
              </w:rPr>
            </w:pPr>
            <w:r>
              <w:rPr>
                <w:rFonts w:hint="eastAsia" w:ascii="宋体" w:hAnsi="宋体" w:cs="宋体"/>
                <w:szCs w:val="21"/>
              </w:rPr>
              <w:t>无人机应用于农药喷洒、植物农情监控、地图测绘等多个管理场景，使得喷洒的效率更高、更加均匀、更加安全，以及监控和测绘得更加精准，从而以数字化、智能化、自动化的方式取代传统管理。</w:t>
            </w:r>
          </w:p>
        </w:tc>
        <w:tc>
          <w:tcPr>
            <w:tcW w:w="1279" w:type="dxa"/>
            <w:vAlign w:val="center"/>
          </w:tcPr>
          <w:p>
            <w:pPr>
              <w:pStyle w:val="14"/>
              <w:spacing w:before="0" w:beforeAutospacing="0" w:after="0" w:afterAutospacing="0" w:line="360" w:lineRule="auto"/>
              <w:ind w:firstLine="420" w:firstLineChars="200"/>
              <w:rPr>
                <w:rFonts w:cs="宋体"/>
                <w:kern w:val="2"/>
                <w:sz w:val="21"/>
                <w:szCs w:val="21"/>
              </w:rPr>
            </w:pPr>
            <w:r>
              <w:rPr>
                <w:rFonts w:hint="eastAsia" w:cs="宋体"/>
                <w:kern w:val="2"/>
                <w:sz w:val="21"/>
                <w:szCs w:val="21"/>
              </w:rPr>
              <w:t>4</w:t>
            </w:r>
          </w:p>
        </w:tc>
      </w:tr>
    </w:tbl>
    <w:p>
      <w:pPr>
        <w:adjustRightInd w:val="0"/>
        <w:spacing w:line="360" w:lineRule="auto"/>
        <w:rPr>
          <w:rFonts w:ascii="宋体" w:cs="仿宋"/>
          <w:color w:val="000000"/>
          <w:szCs w:val="21"/>
        </w:rPr>
      </w:pPr>
      <w:r>
        <w:rPr>
          <w:rFonts w:ascii="宋体" w:hAnsi="宋体" w:cs="仿宋"/>
          <w:color w:val="000000"/>
          <w:szCs w:val="21"/>
        </w:rPr>
        <w:t>4.</w:t>
      </w:r>
      <w:r>
        <w:rPr>
          <w:rFonts w:hint="eastAsia" w:ascii="宋体" w:hAnsi="宋体" w:cs="仿宋"/>
          <w:color w:val="000000"/>
          <w:szCs w:val="21"/>
        </w:rPr>
        <w:t>专业选修课程</w:t>
      </w:r>
    </w:p>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 xml:space="preserve"> 5</w:t>
      </w:r>
      <w:r>
        <w:rPr>
          <w:rFonts w:hint="eastAsia" w:ascii="宋体" w:hAnsi="宋体" w:cs="宋体"/>
          <w:color w:val="000000"/>
          <w:szCs w:val="21"/>
        </w:rPr>
        <w:t>、专业选修课程一览表</w:t>
      </w:r>
    </w:p>
    <w:tbl>
      <w:tblPr>
        <w:tblStyle w:val="18"/>
        <w:tblW w:w="139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2747"/>
        <w:gridCol w:w="1770"/>
        <w:gridCol w:w="1739"/>
        <w:gridCol w:w="1048"/>
        <w:gridCol w:w="1048"/>
        <w:gridCol w:w="1048"/>
        <w:gridCol w:w="1394"/>
        <w:gridCol w:w="1048"/>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1047" w:type="dxa"/>
            <w:vAlign w:val="center"/>
          </w:tcPr>
          <w:p>
            <w:pPr>
              <w:spacing w:line="360" w:lineRule="auto"/>
              <w:jc w:val="center"/>
              <w:rPr>
                <w:rFonts w:ascii="宋体" w:cs="宋体"/>
                <w:b/>
                <w:color w:val="000000"/>
                <w:szCs w:val="21"/>
              </w:rPr>
            </w:pPr>
            <w:r>
              <w:rPr>
                <w:rFonts w:hint="eastAsia" w:ascii="宋体" w:hAnsi="宋体" w:cs="宋体"/>
                <w:b/>
                <w:color w:val="000000"/>
                <w:szCs w:val="21"/>
              </w:rPr>
              <w:t>序号</w:t>
            </w:r>
          </w:p>
        </w:tc>
        <w:tc>
          <w:tcPr>
            <w:tcW w:w="2747" w:type="dxa"/>
            <w:vAlign w:val="center"/>
          </w:tcPr>
          <w:p>
            <w:pPr>
              <w:spacing w:line="360" w:lineRule="auto"/>
              <w:jc w:val="center"/>
              <w:rPr>
                <w:rFonts w:ascii="宋体" w:cs="宋体"/>
                <w:b/>
                <w:color w:val="000000"/>
                <w:szCs w:val="21"/>
              </w:rPr>
            </w:pPr>
            <w:r>
              <w:rPr>
                <w:rFonts w:hint="eastAsia" w:ascii="宋体" w:hAnsi="宋体" w:cs="宋体"/>
                <w:b/>
                <w:color w:val="000000"/>
                <w:szCs w:val="21"/>
              </w:rPr>
              <w:t>课程名称</w:t>
            </w:r>
          </w:p>
        </w:tc>
        <w:tc>
          <w:tcPr>
            <w:tcW w:w="1770" w:type="dxa"/>
            <w:vAlign w:val="center"/>
          </w:tcPr>
          <w:p>
            <w:pPr>
              <w:spacing w:line="360" w:lineRule="auto"/>
              <w:jc w:val="center"/>
              <w:rPr>
                <w:rFonts w:ascii="宋体" w:cs="宋体"/>
                <w:b/>
                <w:color w:val="000000"/>
                <w:szCs w:val="21"/>
              </w:rPr>
            </w:pPr>
            <w:r>
              <w:rPr>
                <w:rFonts w:hint="eastAsia" w:ascii="宋体" w:hAnsi="宋体" w:cs="宋体"/>
                <w:b/>
                <w:color w:val="000000"/>
                <w:szCs w:val="21"/>
              </w:rPr>
              <w:t>课程性质</w:t>
            </w:r>
          </w:p>
        </w:tc>
        <w:tc>
          <w:tcPr>
            <w:tcW w:w="1739" w:type="dxa"/>
            <w:vAlign w:val="center"/>
          </w:tcPr>
          <w:p>
            <w:pPr>
              <w:spacing w:line="360" w:lineRule="auto"/>
              <w:jc w:val="center"/>
              <w:rPr>
                <w:rFonts w:ascii="宋体" w:cs="宋体"/>
                <w:b/>
                <w:color w:val="000000"/>
                <w:szCs w:val="21"/>
              </w:rPr>
            </w:pPr>
            <w:r>
              <w:rPr>
                <w:rFonts w:hint="eastAsia" w:ascii="宋体" w:hAnsi="宋体" w:cs="宋体"/>
                <w:b/>
                <w:color w:val="000000"/>
                <w:szCs w:val="21"/>
              </w:rPr>
              <w:t>课程类型</w:t>
            </w:r>
          </w:p>
        </w:tc>
        <w:tc>
          <w:tcPr>
            <w:tcW w:w="1048"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学分</w:t>
            </w:r>
          </w:p>
        </w:tc>
        <w:tc>
          <w:tcPr>
            <w:tcW w:w="1048"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学时</w:t>
            </w:r>
          </w:p>
        </w:tc>
        <w:tc>
          <w:tcPr>
            <w:tcW w:w="1048"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学期</w:t>
            </w:r>
          </w:p>
        </w:tc>
        <w:tc>
          <w:tcPr>
            <w:tcW w:w="1394" w:type="dxa"/>
            <w:vAlign w:val="center"/>
          </w:tcPr>
          <w:p>
            <w:pPr>
              <w:spacing w:line="360" w:lineRule="auto"/>
              <w:jc w:val="center"/>
              <w:rPr>
                <w:rFonts w:ascii="宋体" w:cs="宋体"/>
                <w:b/>
                <w:color w:val="000000"/>
                <w:szCs w:val="21"/>
              </w:rPr>
            </w:pPr>
            <w:r>
              <w:rPr>
                <w:rFonts w:hint="eastAsia" w:ascii="宋体" w:hAnsi="宋体" w:cs="宋体"/>
                <w:b/>
                <w:color w:val="000000"/>
                <w:szCs w:val="21"/>
              </w:rPr>
              <w:t>周学时</w:t>
            </w:r>
          </w:p>
        </w:tc>
        <w:tc>
          <w:tcPr>
            <w:tcW w:w="1048" w:type="dxa"/>
            <w:vAlign w:val="center"/>
          </w:tcPr>
          <w:p>
            <w:pPr>
              <w:spacing w:line="360" w:lineRule="auto"/>
              <w:jc w:val="center"/>
              <w:rPr>
                <w:rFonts w:ascii="宋体" w:cs="宋体"/>
                <w:b/>
                <w:color w:val="000000"/>
                <w:szCs w:val="21"/>
              </w:rPr>
            </w:pPr>
            <w:r>
              <w:rPr>
                <w:rFonts w:hint="eastAsia" w:ascii="宋体" w:hAnsi="宋体" w:cs="宋体"/>
                <w:b/>
                <w:color w:val="000000"/>
                <w:szCs w:val="21"/>
              </w:rPr>
              <w:t>周数</w:t>
            </w:r>
          </w:p>
        </w:tc>
        <w:tc>
          <w:tcPr>
            <w:tcW w:w="1045" w:type="dxa"/>
            <w:vAlign w:val="center"/>
          </w:tcPr>
          <w:p>
            <w:pPr>
              <w:spacing w:line="360" w:lineRule="auto"/>
              <w:jc w:val="center"/>
              <w:rPr>
                <w:rFonts w:ascii="宋体" w:cs="宋体"/>
                <w:b/>
                <w:color w:val="000000"/>
                <w:szCs w:val="21"/>
              </w:rPr>
            </w:pPr>
            <w:r>
              <w:rPr>
                <w:rFonts w:hint="eastAsia" w:ascii="宋体" w:hAnsi="宋体" w:cs="宋体"/>
                <w:b/>
                <w:color w:val="000000"/>
                <w:szCs w:val="21"/>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PS修图</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B</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34</w:t>
            </w:r>
          </w:p>
        </w:tc>
        <w:tc>
          <w:tcPr>
            <w:tcW w:w="1048" w:type="dxa"/>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1045" w:type="dxa"/>
            <w:vMerge w:val="restart"/>
            <w:vAlign w:val="center"/>
          </w:tcPr>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r>
              <w:rPr>
                <w:rFonts w:hint="eastAsia" w:ascii="宋体" w:hAnsi="宋体" w:cs="宋体"/>
                <w:color w:val="000000"/>
                <w:szCs w:val="21"/>
              </w:rPr>
              <w:t>实训类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3</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PR视频剪辑</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B</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新闻纪实强化</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B</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6</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广告学</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1045" w:type="dxa"/>
            <w:vMerge w:val="continue"/>
            <w:vAlign w:val="center"/>
          </w:tcPr>
          <w:p>
            <w:pPr>
              <w:spacing w:line="360" w:lineRule="auto"/>
              <w:jc w:val="center"/>
              <w:rPr>
                <w:rFonts w:asci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7</w:t>
            </w:r>
          </w:p>
        </w:tc>
        <w:tc>
          <w:tcPr>
            <w:tcW w:w="2747" w:type="dxa"/>
            <w:vAlign w:val="center"/>
          </w:tcPr>
          <w:p>
            <w:pPr>
              <w:jc w:val="center"/>
              <w:rPr>
                <w:rFonts w:ascii="宋体" w:cs="宋体"/>
                <w:szCs w:val="21"/>
              </w:rPr>
            </w:pPr>
            <w:r>
              <w:rPr>
                <w:rFonts w:hint="eastAsia" w:ascii="宋体" w:hAnsi="宋体" w:cs="宋体"/>
                <w:szCs w:val="21"/>
              </w:rPr>
              <w:t>新闻写作</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8</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摄影史</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9</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视觉文化与传播</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34</w:t>
            </w:r>
          </w:p>
        </w:tc>
        <w:tc>
          <w:tcPr>
            <w:tcW w:w="1048" w:type="dxa"/>
            <w:vAlign w:val="center"/>
          </w:tcPr>
          <w:p>
            <w:pPr>
              <w:pStyle w:val="14"/>
              <w:widowControl w:val="0"/>
              <w:spacing w:before="0" w:beforeAutospacing="0" w:after="0" w:afterAutospacing="0" w:line="360" w:lineRule="auto"/>
              <w:jc w:val="center"/>
              <w:rPr>
                <w:rFonts w:cs="宋体"/>
                <w:color w:val="000000"/>
                <w:kern w:val="2"/>
                <w:sz w:val="21"/>
                <w:szCs w:val="21"/>
              </w:rPr>
            </w:pPr>
            <w:r>
              <w:rPr>
                <w:rFonts w:cs="宋体"/>
                <w:color w:val="000000"/>
                <w:kern w:val="2"/>
                <w:sz w:val="21"/>
                <w:szCs w:val="21"/>
              </w:rPr>
              <w:t>5</w:t>
            </w:r>
          </w:p>
        </w:tc>
        <w:tc>
          <w:tcPr>
            <w:tcW w:w="1394" w:type="dxa"/>
            <w:vAlign w:val="center"/>
          </w:tcPr>
          <w:p>
            <w:pPr>
              <w:pStyle w:val="14"/>
              <w:widowControl w:val="0"/>
              <w:spacing w:before="0" w:beforeAutospacing="0" w:after="0" w:afterAutospacing="0" w:line="360" w:lineRule="auto"/>
              <w:jc w:val="center"/>
              <w:rPr>
                <w:rFonts w:cs="宋体"/>
                <w:color w:val="000000"/>
                <w:kern w:val="2"/>
                <w:sz w:val="21"/>
                <w:szCs w:val="21"/>
              </w:rPr>
            </w:pPr>
            <w:r>
              <w:rPr>
                <w:rFonts w:cs="宋体"/>
                <w:color w:val="000000"/>
                <w:kern w:val="2"/>
                <w:sz w:val="21"/>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10</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服务心理学</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11</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参观平遥摄影展</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36</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2"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12</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户外采风</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34</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13</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消费心理学</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14</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摄影师职业素养</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营销技巧</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16</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专业讲座</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pStyle w:val="14"/>
              <w:widowControl w:val="0"/>
              <w:spacing w:before="0" w:beforeAutospacing="0" w:after="0" w:afterAutospacing="0" w:line="360" w:lineRule="auto"/>
              <w:jc w:val="center"/>
              <w:rPr>
                <w:rFonts w:cs="宋体"/>
                <w:color w:val="000000"/>
                <w:sz w:val="21"/>
                <w:szCs w:val="21"/>
              </w:rPr>
            </w:pPr>
            <w:r>
              <w:rPr>
                <w:rFonts w:cs="宋体"/>
                <w:color w:val="000000"/>
                <w:sz w:val="21"/>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restart"/>
            <w:vAlign w:val="center"/>
          </w:tcPr>
          <w:p>
            <w:pPr>
              <w:spacing w:line="360" w:lineRule="auto"/>
              <w:jc w:val="center"/>
              <w:rPr>
                <w:rFonts w:ascii="宋体" w:hAnsi="宋体" w:cs="宋体"/>
                <w:color w:val="000000"/>
                <w:szCs w:val="21"/>
              </w:rPr>
            </w:pPr>
          </w:p>
          <w:p>
            <w:pPr>
              <w:spacing w:line="360" w:lineRule="auto"/>
              <w:jc w:val="center"/>
              <w:rPr>
                <w:rFonts w:ascii="宋体" w:hAnsi="宋体" w:cs="宋体"/>
                <w:color w:val="000000"/>
                <w:szCs w:val="21"/>
              </w:rPr>
            </w:pPr>
          </w:p>
          <w:p>
            <w:pPr>
              <w:spacing w:line="360" w:lineRule="auto"/>
              <w:jc w:val="center"/>
              <w:rPr>
                <w:rFonts w:ascii="宋体" w:cs="宋体"/>
                <w:color w:val="000000"/>
                <w:szCs w:val="21"/>
              </w:rPr>
            </w:pPr>
            <w:r>
              <w:rPr>
                <w:rFonts w:hint="eastAsia" w:ascii="宋体" w:hAnsi="宋体" w:cs="宋体"/>
                <w:color w:val="000000"/>
                <w:szCs w:val="21"/>
              </w:rPr>
              <w:t>活动类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17</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摄影服务礼仪</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18</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社会实践</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19</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社团活动</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20</w:t>
            </w:r>
          </w:p>
        </w:tc>
        <w:tc>
          <w:tcPr>
            <w:tcW w:w="2747" w:type="dxa"/>
            <w:vAlign w:val="center"/>
          </w:tcPr>
          <w:p>
            <w:pPr>
              <w:spacing w:line="360" w:lineRule="auto"/>
              <w:jc w:val="center"/>
              <w:rPr>
                <w:rFonts w:ascii="宋体" w:cs="宋体"/>
                <w:color w:val="000000"/>
                <w:szCs w:val="21"/>
              </w:rPr>
            </w:pPr>
            <w:r>
              <w:rPr>
                <w:rFonts w:hint="eastAsia" w:ascii="宋体" w:hAnsi="宋体" w:cs="宋体"/>
                <w:color w:val="000000"/>
                <w:szCs w:val="21"/>
              </w:rPr>
              <w:t>技能大赛</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21</w:t>
            </w:r>
          </w:p>
        </w:tc>
        <w:tc>
          <w:tcPr>
            <w:tcW w:w="2747" w:type="dxa"/>
            <w:vAlign w:val="center"/>
          </w:tcPr>
          <w:p>
            <w:pPr>
              <w:widowControl/>
              <w:spacing w:line="360" w:lineRule="auto"/>
              <w:jc w:val="center"/>
              <w:rPr>
                <w:rFonts w:ascii="宋体" w:cs="宋体"/>
                <w:color w:val="000000"/>
                <w:kern w:val="0"/>
                <w:szCs w:val="21"/>
              </w:rPr>
            </w:pPr>
            <w:r>
              <w:rPr>
                <w:rFonts w:hint="eastAsia" w:ascii="宋体" w:hAnsi="宋体" w:cs="宋体"/>
                <w:color w:val="000000"/>
                <w:kern w:val="0"/>
                <w:szCs w:val="21"/>
              </w:rPr>
              <w:t>沟通技巧</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047" w:type="dxa"/>
            <w:vAlign w:val="center"/>
          </w:tcPr>
          <w:p>
            <w:pPr>
              <w:spacing w:line="360" w:lineRule="auto"/>
              <w:jc w:val="center"/>
              <w:rPr>
                <w:rFonts w:ascii="宋体" w:hAnsi="宋体" w:cs="宋体"/>
                <w:color w:val="000000"/>
                <w:szCs w:val="21"/>
              </w:rPr>
            </w:pPr>
            <w:r>
              <w:rPr>
                <w:rFonts w:ascii="宋体" w:hAnsi="宋体" w:cs="宋体"/>
                <w:color w:val="000000"/>
                <w:szCs w:val="21"/>
              </w:rPr>
              <w:t>22</w:t>
            </w:r>
          </w:p>
        </w:tc>
        <w:tc>
          <w:tcPr>
            <w:tcW w:w="2747" w:type="dxa"/>
            <w:vAlign w:val="center"/>
          </w:tcPr>
          <w:p>
            <w:pPr>
              <w:widowControl/>
              <w:spacing w:line="360" w:lineRule="auto"/>
              <w:jc w:val="center"/>
              <w:rPr>
                <w:rFonts w:ascii="宋体" w:cs="宋体"/>
                <w:color w:val="000000"/>
                <w:kern w:val="0"/>
                <w:szCs w:val="21"/>
              </w:rPr>
            </w:pPr>
            <w:r>
              <w:rPr>
                <w:rFonts w:hint="eastAsia" w:ascii="宋体" w:hAnsi="宋体" w:cs="宋体"/>
                <w:color w:val="000000"/>
                <w:kern w:val="0"/>
                <w:szCs w:val="21"/>
              </w:rPr>
              <w:t>会议管理</w:t>
            </w:r>
          </w:p>
        </w:tc>
        <w:tc>
          <w:tcPr>
            <w:tcW w:w="1770" w:type="dxa"/>
            <w:vAlign w:val="center"/>
          </w:tcPr>
          <w:p>
            <w:pPr>
              <w:spacing w:line="360" w:lineRule="auto"/>
              <w:jc w:val="center"/>
              <w:rPr>
                <w:rFonts w:ascii="宋体" w:cs="宋体"/>
                <w:color w:val="000000"/>
                <w:szCs w:val="21"/>
              </w:rPr>
            </w:pPr>
            <w:r>
              <w:rPr>
                <w:rFonts w:hint="eastAsia" w:ascii="宋体" w:hAnsi="宋体" w:cs="宋体"/>
                <w:color w:val="000000"/>
                <w:szCs w:val="21"/>
              </w:rPr>
              <w:t>专业选修课</w:t>
            </w:r>
          </w:p>
        </w:tc>
        <w:tc>
          <w:tcPr>
            <w:tcW w:w="1739" w:type="dxa"/>
            <w:vAlign w:val="center"/>
          </w:tcPr>
          <w:p>
            <w:pPr>
              <w:spacing w:line="360" w:lineRule="auto"/>
              <w:jc w:val="center"/>
              <w:rPr>
                <w:rFonts w:ascii="宋体" w:hAnsi="宋体" w:cs="宋体"/>
                <w:color w:val="000000"/>
                <w:szCs w:val="21"/>
              </w:rPr>
            </w:pPr>
            <w:r>
              <w:rPr>
                <w:rFonts w:ascii="宋体" w:hAnsi="宋体" w:cs="宋体"/>
                <w:color w:val="000000"/>
                <w:szCs w:val="21"/>
              </w:rPr>
              <w:t>C</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0.1</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048"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394" w:type="dxa"/>
            <w:vAlign w:val="center"/>
          </w:tcPr>
          <w:p>
            <w:pPr>
              <w:spacing w:line="360" w:lineRule="auto"/>
              <w:jc w:val="center"/>
              <w:rPr>
                <w:rFonts w:ascii="宋体" w:hAnsi="宋体" w:cs="宋体"/>
                <w:color w:val="000000"/>
                <w:szCs w:val="21"/>
              </w:rPr>
            </w:pPr>
          </w:p>
        </w:tc>
        <w:tc>
          <w:tcPr>
            <w:tcW w:w="1048" w:type="dxa"/>
            <w:vAlign w:val="center"/>
          </w:tcPr>
          <w:p>
            <w:pPr>
              <w:spacing w:line="360" w:lineRule="auto"/>
              <w:jc w:val="center"/>
              <w:rPr>
                <w:rFonts w:ascii="宋体" w:hAnsi="宋体" w:cs="宋体"/>
                <w:color w:val="000000"/>
                <w:szCs w:val="21"/>
              </w:rPr>
            </w:pPr>
          </w:p>
        </w:tc>
        <w:tc>
          <w:tcPr>
            <w:tcW w:w="1045" w:type="dxa"/>
            <w:vMerge w:val="continue"/>
            <w:vAlign w:val="center"/>
          </w:tcPr>
          <w:p>
            <w:pPr>
              <w:spacing w:line="360" w:lineRule="auto"/>
              <w:jc w:val="center"/>
              <w:rPr>
                <w:rFonts w:ascii="宋体" w:hAnsi="宋体" w:cs="宋体"/>
                <w:color w:val="000000"/>
                <w:szCs w:val="21"/>
              </w:rPr>
            </w:pPr>
          </w:p>
        </w:tc>
      </w:tr>
    </w:tbl>
    <w:p>
      <w:pPr>
        <w:adjustRightInd w:val="0"/>
        <w:spacing w:line="360" w:lineRule="auto"/>
        <w:ind w:firstLine="420" w:firstLineChars="200"/>
        <w:rPr>
          <w:rFonts w:ascii="宋体" w:cs="仿宋"/>
          <w:color w:val="000000"/>
          <w:szCs w:val="21"/>
        </w:rPr>
      </w:pPr>
      <w:r>
        <w:rPr>
          <w:rFonts w:ascii="宋体" w:hAnsi="宋体" w:cs="仿宋"/>
          <w:color w:val="000000"/>
          <w:szCs w:val="21"/>
        </w:rPr>
        <w:t>5.</w:t>
      </w:r>
      <w:r>
        <w:rPr>
          <w:rFonts w:hint="eastAsia" w:ascii="宋体" w:hAnsi="宋体" w:cs="仿宋"/>
          <w:color w:val="000000"/>
          <w:szCs w:val="21"/>
        </w:rPr>
        <w:t>实习实训</w:t>
      </w:r>
    </w:p>
    <w:p>
      <w:pPr>
        <w:spacing w:line="360" w:lineRule="auto"/>
        <w:ind w:right="-82" w:rightChars="-39"/>
        <w:rPr>
          <w:rFonts w:ascii="宋体" w:cs="仿宋"/>
          <w:bCs/>
          <w:color w:val="000000"/>
          <w:szCs w:val="21"/>
        </w:rPr>
      </w:pPr>
      <w:r>
        <w:rPr>
          <w:rFonts w:hint="eastAsia" w:ascii="宋体" w:hAnsi="宋体" w:cs="仿宋"/>
          <w:bCs/>
          <w:color w:val="000000"/>
          <w:szCs w:val="21"/>
        </w:rPr>
        <w:t>（</w:t>
      </w:r>
      <w:r>
        <w:rPr>
          <w:rFonts w:ascii="宋体" w:hAnsi="宋体" w:cs="仿宋"/>
          <w:bCs/>
          <w:color w:val="000000"/>
          <w:szCs w:val="21"/>
        </w:rPr>
        <w:t>1</w:t>
      </w:r>
      <w:r>
        <w:rPr>
          <w:rFonts w:hint="eastAsia" w:ascii="宋体" w:hAnsi="宋体" w:cs="仿宋"/>
          <w:bCs/>
          <w:color w:val="000000"/>
          <w:szCs w:val="21"/>
        </w:rPr>
        <w:t>）认知实习</w:t>
      </w:r>
    </w:p>
    <w:p>
      <w:pPr>
        <w:spacing w:line="360" w:lineRule="auto"/>
        <w:ind w:right="-82" w:rightChars="-39" w:firstLine="420" w:firstLineChars="200"/>
        <w:rPr>
          <w:rFonts w:ascii="宋体" w:cs="仿宋"/>
          <w:bCs/>
          <w:color w:val="000000"/>
          <w:szCs w:val="21"/>
        </w:rPr>
      </w:pPr>
      <w:r>
        <w:rPr>
          <w:rFonts w:hint="eastAsia" w:ascii="宋体" w:hAnsi="宋体" w:cs="仿宋"/>
          <w:bCs/>
          <w:color w:val="000000"/>
          <w:szCs w:val="21"/>
        </w:rPr>
        <w:t>认知实习是本专业人才培养方案的重要组成部分，是本专业基础知识学习和专业核心知识学习之间的连接和实践环节。</w:t>
      </w:r>
    </w:p>
    <w:p>
      <w:pPr>
        <w:spacing w:line="360" w:lineRule="auto"/>
        <w:ind w:right="-82" w:rightChars="-39" w:firstLine="420" w:firstLineChars="200"/>
        <w:jc w:val="center"/>
        <w:rPr>
          <w:rFonts w:ascii="宋体" w:cs="仿宋"/>
          <w:bCs/>
          <w:color w:val="000000"/>
          <w:szCs w:val="21"/>
        </w:rPr>
      </w:pPr>
      <w:r>
        <w:rPr>
          <w:rFonts w:hint="eastAsia" w:ascii="宋体" w:hAnsi="宋体" w:cs="仿宋"/>
          <w:bCs/>
          <w:color w:val="000000"/>
          <w:szCs w:val="21"/>
        </w:rPr>
        <w:t>表</w:t>
      </w:r>
      <w:r>
        <w:rPr>
          <w:rFonts w:ascii="宋体" w:hAnsi="宋体" w:cs="仿宋"/>
          <w:bCs/>
          <w:color w:val="000000"/>
          <w:szCs w:val="21"/>
        </w:rPr>
        <w:t xml:space="preserve">6 </w:t>
      </w:r>
      <w:r>
        <w:rPr>
          <w:rFonts w:hint="eastAsia" w:ascii="宋体" w:hAnsi="宋体" w:cs="仿宋"/>
          <w:bCs/>
          <w:color w:val="000000"/>
          <w:szCs w:val="21"/>
        </w:rPr>
        <w:t>、认知实习</w:t>
      </w:r>
      <w:r>
        <w:rPr>
          <w:rFonts w:hint="eastAsia" w:ascii="宋体" w:hAnsi="宋体" w:cs="仿宋"/>
          <w:color w:val="000000"/>
          <w:kern w:val="0"/>
          <w:szCs w:val="21"/>
        </w:rPr>
        <w:t>一览表</w:t>
      </w:r>
    </w:p>
    <w:tbl>
      <w:tblPr>
        <w:tblStyle w:val="18"/>
        <w:tblW w:w="13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3619"/>
        <w:gridCol w:w="7153"/>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 w:hRule="atLeast"/>
        </w:trPr>
        <w:tc>
          <w:tcPr>
            <w:tcW w:w="1337" w:type="dxa"/>
            <w:vAlign w:val="center"/>
          </w:tcPr>
          <w:p>
            <w:pPr>
              <w:widowControl/>
              <w:adjustRightInd w:val="0"/>
              <w:snapToGrid w:val="0"/>
              <w:spacing w:line="360" w:lineRule="auto"/>
              <w:jc w:val="center"/>
              <w:outlineLvl w:val="2"/>
              <w:rPr>
                <w:rFonts w:ascii="宋体" w:cs="仿宋"/>
                <w:color w:val="000000"/>
                <w:kern w:val="0"/>
                <w:szCs w:val="21"/>
              </w:rPr>
            </w:pPr>
            <w:r>
              <w:rPr>
                <w:rFonts w:hint="eastAsia" w:ascii="宋体" w:hAnsi="宋体" w:cs="仿宋"/>
                <w:color w:val="000000"/>
                <w:kern w:val="0"/>
                <w:szCs w:val="21"/>
              </w:rPr>
              <w:t>项目</w:t>
            </w:r>
          </w:p>
        </w:tc>
        <w:tc>
          <w:tcPr>
            <w:tcW w:w="3619" w:type="dxa"/>
            <w:vAlign w:val="center"/>
          </w:tcPr>
          <w:p>
            <w:pPr>
              <w:spacing w:line="360" w:lineRule="auto"/>
              <w:ind w:right="-82" w:rightChars="-39"/>
              <w:jc w:val="center"/>
              <w:rPr>
                <w:rFonts w:ascii="宋体" w:cs="仿宋"/>
                <w:color w:val="000000"/>
                <w:kern w:val="0"/>
                <w:szCs w:val="21"/>
              </w:rPr>
            </w:pPr>
            <w:r>
              <w:rPr>
                <w:rFonts w:hint="eastAsia" w:ascii="宋体" w:hAnsi="宋体" w:cs="仿宋"/>
                <w:bCs/>
                <w:color w:val="000000"/>
                <w:szCs w:val="21"/>
              </w:rPr>
              <w:t>认知实习</w:t>
            </w:r>
            <w:r>
              <w:rPr>
                <w:rFonts w:hint="eastAsia" w:ascii="宋体" w:hAnsi="宋体" w:cs="仿宋"/>
                <w:color w:val="000000"/>
                <w:kern w:val="0"/>
                <w:szCs w:val="21"/>
              </w:rPr>
              <w:t>的内容</w:t>
            </w:r>
          </w:p>
        </w:tc>
        <w:tc>
          <w:tcPr>
            <w:tcW w:w="7153" w:type="dxa"/>
            <w:vAlign w:val="center"/>
          </w:tcPr>
          <w:p>
            <w:pPr>
              <w:spacing w:line="360" w:lineRule="auto"/>
              <w:ind w:right="-82" w:rightChars="-39"/>
              <w:jc w:val="center"/>
              <w:rPr>
                <w:rFonts w:ascii="宋体" w:cs="仿宋"/>
                <w:color w:val="000000"/>
                <w:kern w:val="0"/>
                <w:szCs w:val="21"/>
              </w:rPr>
            </w:pPr>
            <w:r>
              <w:rPr>
                <w:rFonts w:hint="eastAsia" w:ascii="宋体" w:hAnsi="宋体" w:cs="仿宋"/>
                <w:bCs/>
                <w:color w:val="000000"/>
                <w:szCs w:val="21"/>
              </w:rPr>
              <w:t>认知实习</w:t>
            </w:r>
            <w:r>
              <w:rPr>
                <w:rFonts w:hint="eastAsia" w:ascii="宋体" w:hAnsi="宋体" w:cs="仿宋"/>
                <w:color w:val="000000"/>
                <w:kern w:val="0"/>
                <w:szCs w:val="21"/>
              </w:rPr>
              <w:t>的要求</w:t>
            </w:r>
          </w:p>
        </w:tc>
        <w:tc>
          <w:tcPr>
            <w:tcW w:w="1672"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课时</w:t>
            </w:r>
          </w:p>
          <w:p>
            <w:pPr>
              <w:widowControl/>
              <w:adjustRightInd w:val="0"/>
              <w:snapToGrid w:val="0"/>
              <w:spacing w:line="360" w:lineRule="auto"/>
              <w:jc w:val="center"/>
              <w:rPr>
                <w:rFonts w:ascii="宋体" w:cs="仿宋"/>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2" w:hRule="atLeast"/>
        </w:trPr>
        <w:tc>
          <w:tcPr>
            <w:tcW w:w="1337"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认知实习</w:t>
            </w:r>
          </w:p>
          <w:p>
            <w:pPr>
              <w:widowControl/>
              <w:adjustRightInd w:val="0"/>
              <w:snapToGrid w:val="0"/>
              <w:spacing w:line="360" w:lineRule="auto"/>
              <w:jc w:val="center"/>
              <w:rPr>
                <w:rFonts w:ascii="宋体" w:cs="仿宋"/>
                <w:color w:val="000000"/>
                <w:kern w:val="0"/>
                <w:szCs w:val="21"/>
              </w:rPr>
            </w:pPr>
          </w:p>
        </w:tc>
        <w:tc>
          <w:tcPr>
            <w:tcW w:w="3619" w:type="dxa"/>
            <w:vAlign w:val="center"/>
          </w:tcPr>
          <w:p>
            <w:pPr>
              <w:widowControl/>
              <w:adjustRightInd w:val="0"/>
              <w:snapToGrid w:val="0"/>
              <w:spacing w:line="360" w:lineRule="auto"/>
              <w:jc w:val="center"/>
              <w:outlineLvl w:val="2"/>
              <w:rPr>
                <w:rFonts w:ascii="宋体" w:cs="仿宋"/>
                <w:color w:val="000000"/>
                <w:kern w:val="0"/>
                <w:szCs w:val="21"/>
              </w:rPr>
            </w:pPr>
            <w:r>
              <w:rPr>
                <w:rFonts w:ascii="宋体" w:hAnsi="宋体" w:cs="仿宋"/>
                <w:color w:val="000000"/>
                <w:szCs w:val="21"/>
                <w:shd w:val="clear" w:color="auto" w:fill="FFFFFF"/>
              </w:rPr>
              <w:t>1</w:t>
            </w:r>
            <w:r>
              <w:rPr>
                <w:rFonts w:hint="eastAsia" w:ascii="宋体" w:hAnsi="宋体" w:cs="仿宋"/>
                <w:color w:val="000000"/>
                <w:szCs w:val="21"/>
                <w:shd w:val="clear" w:color="auto" w:fill="FFFFFF"/>
              </w:rPr>
              <w:t>，工作岗位的一般要求，</w:t>
            </w:r>
            <w:r>
              <w:rPr>
                <w:rFonts w:ascii="宋体" w:hAnsi="宋体" w:cs="仿宋"/>
                <w:color w:val="000000"/>
                <w:szCs w:val="21"/>
                <w:shd w:val="clear" w:color="auto" w:fill="FFFFFF"/>
              </w:rPr>
              <w:t>2</w:t>
            </w:r>
            <w:r>
              <w:rPr>
                <w:rFonts w:hint="eastAsia" w:ascii="宋体" w:hAnsi="宋体" w:cs="仿宋"/>
                <w:color w:val="000000"/>
                <w:szCs w:val="21"/>
                <w:shd w:val="clear" w:color="auto" w:fill="FFFFFF"/>
              </w:rPr>
              <w:t>，工作环境的基本条件，</w:t>
            </w:r>
            <w:r>
              <w:rPr>
                <w:rFonts w:ascii="宋体" w:hAnsi="宋体" w:cs="仿宋"/>
                <w:color w:val="000000"/>
                <w:szCs w:val="21"/>
                <w:shd w:val="clear" w:color="auto" w:fill="FFFFFF"/>
              </w:rPr>
              <w:t>3</w:t>
            </w:r>
            <w:r>
              <w:rPr>
                <w:rFonts w:hint="eastAsia" w:ascii="宋体" w:hAnsi="宋体" w:cs="仿宋"/>
                <w:color w:val="000000"/>
                <w:szCs w:val="21"/>
                <w:shd w:val="clear" w:color="auto" w:fill="FFFFFF"/>
              </w:rPr>
              <w:t>，目前在岗位工作的人们对职业岗位的认识和理解，</w:t>
            </w:r>
            <w:r>
              <w:rPr>
                <w:rFonts w:ascii="宋体" w:hAnsi="宋体" w:cs="仿宋"/>
                <w:color w:val="000000"/>
                <w:szCs w:val="21"/>
                <w:shd w:val="clear" w:color="auto" w:fill="FFFFFF"/>
              </w:rPr>
              <w:t>4</w:t>
            </w:r>
            <w:r>
              <w:rPr>
                <w:rFonts w:hint="eastAsia" w:ascii="宋体" w:hAnsi="宋体" w:cs="仿宋"/>
                <w:color w:val="000000"/>
                <w:szCs w:val="21"/>
                <w:shd w:val="clear" w:color="auto" w:fill="FFFFFF"/>
              </w:rPr>
              <w:t>，企业或公司对员工的基本要求。</w:t>
            </w:r>
          </w:p>
        </w:tc>
        <w:tc>
          <w:tcPr>
            <w:tcW w:w="7153" w:type="dxa"/>
            <w:vAlign w:val="center"/>
          </w:tcPr>
          <w:p>
            <w:pPr>
              <w:spacing w:line="360" w:lineRule="auto"/>
              <w:ind w:right="-82" w:rightChars="-39" w:firstLine="420" w:firstLineChars="200"/>
              <w:jc w:val="center"/>
              <w:rPr>
                <w:rFonts w:ascii="宋体" w:cs="仿宋"/>
                <w:color w:val="000000"/>
                <w:kern w:val="0"/>
                <w:szCs w:val="21"/>
              </w:rPr>
            </w:pPr>
            <w:r>
              <w:rPr>
                <w:rFonts w:hint="eastAsia" w:ascii="宋体" w:hAnsi="宋体" w:cs="仿宋"/>
                <w:color w:val="000000"/>
                <w:szCs w:val="21"/>
                <w:shd w:val="clear" w:color="auto" w:fill="FFFFFF"/>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p>
        </w:tc>
        <w:tc>
          <w:tcPr>
            <w:tcW w:w="1672" w:type="dxa"/>
            <w:vAlign w:val="center"/>
          </w:tcPr>
          <w:p>
            <w:pPr>
              <w:widowControl/>
              <w:adjustRightInd w:val="0"/>
              <w:snapToGrid w:val="0"/>
              <w:spacing w:line="360" w:lineRule="auto"/>
              <w:jc w:val="center"/>
              <w:rPr>
                <w:rFonts w:ascii="宋体" w:cs="仿宋"/>
                <w:color w:val="000000"/>
                <w:kern w:val="0"/>
                <w:szCs w:val="21"/>
              </w:rPr>
            </w:pPr>
          </w:p>
          <w:p>
            <w:pPr>
              <w:widowControl/>
              <w:adjustRightInd w:val="0"/>
              <w:snapToGrid w:val="0"/>
              <w:spacing w:line="360" w:lineRule="auto"/>
              <w:jc w:val="center"/>
              <w:outlineLvl w:val="2"/>
              <w:rPr>
                <w:rFonts w:ascii="宋体" w:cs="仿宋"/>
                <w:color w:val="000000"/>
                <w:kern w:val="0"/>
                <w:szCs w:val="21"/>
              </w:rPr>
            </w:pPr>
            <w:r>
              <w:rPr>
                <w:rFonts w:ascii="宋体" w:hAnsi="宋体" w:cs="仿宋"/>
                <w:color w:val="000000"/>
                <w:kern w:val="0"/>
                <w:szCs w:val="21"/>
              </w:rPr>
              <w:t>1</w:t>
            </w:r>
            <w:r>
              <w:rPr>
                <w:rFonts w:hint="eastAsia" w:ascii="宋体" w:hAnsi="宋体" w:cs="仿宋"/>
                <w:color w:val="000000"/>
                <w:kern w:val="0"/>
                <w:szCs w:val="21"/>
              </w:rPr>
              <w:t>周</w:t>
            </w:r>
          </w:p>
        </w:tc>
      </w:tr>
    </w:tbl>
    <w:p>
      <w:pPr>
        <w:spacing w:line="360" w:lineRule="auto"/>
        <w:ind w:right="-82" w:rightChars="-39" w:firstLine="480"/>
        <w:rPr>
          <w:rFonts w:ascii="宋体" w:cs="仿宋"/>
          <w:bCs/>
          <w:color w:val="000000"/>
          <w:szCs w:val="21"/>
        </w:rPr>
      </w:pPr>
      <w:r>
        <w:rPr>
          <w:rFonts w:hint="eastAsia" w:ascii="宋体" w:hAnsi="宋体" w:cs="仿宋"/>
          <w:bCs/>
          <w:color w:val="000000"/>
          <w:szCs w:val="21"/>
        </w:rPr>
        <w:t>（</w:t>
      </w:r>
      <w:r>
        <w:rPr>
          <w:rFonts w:ascii="宋体" w:hAnsi="宋体" w:cs="仿宋"/>
          <w:bCs/>
          <w:color w:val="000000"/>
          <w:szCs w:val="21"/>
        </w:rPr>
        <w:t>2</w:t>
      </w:r>
      <w:r>
        <w:rPr>
          <w:rFonts w:hint="eastAsia" w:ascii="宋体" w:hAnsi="宋体" w:cs="仿宋"/>
          <w:bCs/>
          <w:color w:val="000000"/>
          <w:szCs w:val="21"/>
        </w:rPr>
        <w:t>）综合实训</w:t>
      </w:r>
    </w:p>
    <w:p>
      <w:pPr>
        <w:spacing w:line="360" w:lineRule="auto"/>
        <w:ind w:right="-82" w:rightChars="-39" w:firstLine="480"/>
        <w:rPr>
          <w:rFonts w:ascii="宋体" w:cs="仿宋"/>
          <w:bCs/>
          <w:color w:val="000000"/>
          <w:szCs w:val="21"/>
        </w:rPr>
      </w:pPr>
      <w:r>
        <w:rPr>
          <w:rFonts w:hint="eastAsia" w:ascii="宋体" w:hAnsi="宋体" w:cs="仿宋"/>
          <w:bCs/>
          <w:color w:val="000000"/>
          <w:szCs w:val="21"/>
        </w:rPr>
        <w:t>学生在学校模拟实训室</w:t>
      </w:r>
      <w:r>
        <w:rPr>
          <w:rFonts w:hint="eastAsia" w:ascii="宋体" w:hAnsi="宋体" w:cs="仿宋"/>
          <w:color w:val="000000"/>
          <w:szCs w:val="21"/>
        </w:rPr>
        <w:t>、</w:t>
      </w:r>
      <w:r>
        <w:rPr>
          <w:rFonts w:hint="eastAsia" w:ascii="宋体" w:hAnsi="宋体" w:cs="仿宋"/>
          <w:bCs/>
          <w:color w:val="000000"/>
          <w:szCs w:val="21"/>
        </w:rPr>
        <w:t>实训基地或</w:t>
      </w:r>
      <w:r>
        <w:rPr>
          <w:rFonts w:hint="eastAsia" w:ascii="宋体" w:hAnsi="宋体" w:cs="仿宋"/>
          <w:color w:val="000000"/>
          <w:szCs w:val="21"/>
        </w:rPr>
        <w:t>工作岗位</w:t>
      </w:r>
      <w:r>
        <w:rPr>
          <w:rFonts w:hint="eastAsia" w:ascii="宋体" w:hAnsi="宋体" w:cs="仿宋"/>
          <w:bCs/>
          <w:color w:val="000000"/>
          <w:szCs w:val="21"/>
        </w:rPr>
        <w:t>分别进行无人机飞行，航拍摄影技能，无人机测绘技能，无人机植保技术等综合实训，学生参与工作过程，全面了解各个岗位的工作过程及相关规程，同时熟练掌握各个工作岗位的技能。</w:t>
      </w:r>
    </w:p>
    <w:p>
      <w:pPr>
        <w:spacing w:line="360" w:lineRule="auto"/>
        <w:jc w:val="center"/>
        <w:rPr>
          <w:rFonts w:ascii="宋体"/>
          <w:b/>
          <w:color w:val="000000"/>
          <w:szCs w:val="21"/>
        </w:rPr>
      </w:pPr>
      <w:r>
        <w:rPr>
          <w:rFonts w:hint="eastAsia" w:ascii="宋体" w:hAnsi="宋体" w:cs="仿宋"/>
          <w:bCs/>
          <w:color w:val="000000"/>
          <w:szCs w:val="21"/>
        </w:rPr>
        <w:t>表</w:t>
      </w:r>
      <w:r>
        <w:rPr>
          <w:rFonts w:ascii="宋体" w:hAnsi="宋体" w:cs="仿宋"/>
          <w:bCs/>
          <w:color w:val="000000"/>
          <w:szCs w:val="21"/>
        </w:rPr>
        <w:t>7</w:t>
      </w:r>
      <w:r>
        <w:rPr>
          <w:rFonts w:hint="eastAsia" w:ascii="宋体" w:hAnsi="宋体" w:cs="仿宋"/>
          <w:bCs/>
          <w:color w:val="000000"/>
          <w:szCs w:val="21"/>
        </w:rPr>
        <w:t>、综合实训</w:t>
      </w:r>
      <w:r>
        <w:rPr>
          <w:rFonts w:hint="eastAsia" w:ascii="宋体" w:hAnsi="宋体" w:cs="仿宋"/>
          <w:color w:val="000000"/>
          <w:kern w:val="0"/>
          <w:szCs w:val="21"/>
        </w:rPr>
        <w:t>一览表</w:t>
      </w:r>
    </w:p>
    <w:tbl>
      <w:tblPr>
        <w:tblStyle w:val="18"/>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859"/>
        <w:gridCol w:w="3606"/>
        <w:gridCol w:w="3262"/>
        <w:gridCol w:w="859"/>
        <w:gridCol w:w="1619"/>
        <w:gridCol w:w="1129"/>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cs="宋体"/>
                <w:b/>
                <w:color w:val="000000"/>
                <w:szCs w:val="21"/>
              </w:rPr>
            </w:pPr>
            <w:r>
              <w:rPr>
                <w:rFonts w:hint="eastAsia" w:ascii="宋体" w:hAnsi="宋体" w:cs="宋体"/>
                <w:b/>
                <w:color w:val="000000"/>
                <w:szCs w:val="21"/>
              </w:rPr>
              <w:t>序号</w:t>
            </w:r>
          </w:p>
        </w:tc>
        <w:tc>
          <w:tcPr>
            <w:tcW w:w="859" w:type="dxa"/>
            <w:vAlign w:val="center"/>
          </w:tcPr>
          <w:p>
            <w:pPr>
              <w:jc w:val="center"/>
              <w:rPr>
                <w:rFonts w:ascii="宋体" w:cs="宋体"/>
                <w:b/>
                <w:color w:val="000000"/>
                <w:szCs w:val="21"/>
              </w:rPr>
            </w:pPr>
            <w:r>
              <w:rPr>
                <w:rFonts w:hint="eastAsia" w:ascii="宋体" w:hAnsi="宋体" w:cs="宋体"/>
                <w:b/>
                <w:color w:val="000000"/>
                <w:szCs w:val="21"/>
              </w:rPr>
              <w:t>学期</w:t>
            </w:r>
          </w:p>
        </w:tc>
        <w:tc>
          <w:tcPr>
            <w:tcW w:w="3606" w:type="dxa"/>
            <w:vAlign w:val="center"/>
          </w:tcPr>
          <w:p>
            <w:pPr>
              <w:jc w:val="center"/>
              <w:rPr>
                <w:rFonts w:ascii="宋体" w:cs="宋体"/>
                <w:b/>
                <w:color w:val="000000"/>
                <w:szCs w:val="21"/>
              </w:rPr>
            </w:pPr>
            <w:r>
              <w:rPr>
                <w:rFonts w:hint="eastAsia" w:ascii="宋体" w:hAnsi="宋体" w:cs="宋体"/>
                <w:b/>
                <w:color w:val="000000"/>
                <w:szCs w:val="21"/>
              </w:rPr>
              <w:t>实训项目名称</w:t>
            </w:r>
          </w:p>
        </w:tc>
        <w:tc>
          <w:tcPr>
            <w:tcW w:w="3262" w:type="dxa"/>
            <w:vAlign w:val="center"/>
          </w:tcPr>
          <w:p>
            <w:pPr>
              <w:jc w:val="center"/>
              <w:rPr>
                <w:rFonts w:ascii="宋体" w:cs="宋体"/>
                <w:b/>
                <w:color w:val="000000"/>
                <w:szCs w:val="21"/>
              </w:rPr>
            </w:pPr>
            <w:r>
              <w:rPr>
                <w:rFonts w:hint="eastAsia" w:ascii="宋体" w:hAnsi="宋体" w:cs="宋体"/>
                <w:b/>
                <w:color w:val="000000"/>
                <w:szCs w:val="21"/>
              </w:rPr>
              <w:t>依托课程</w:t>
            </w:r>
          </w:p>
        </w:tc>
        <w:tc>
          <w:tcPr>
            <w:tcW w:w="859" w:type="dxa"/>
            <w:vAlign w:val="center"/>
          </w:tcPr>
          <w:p>
            <w:pPr>
              <w:jc w:val="center"/>
              <w:rPr>
                <w:rFonts w:ascii="宋体" w:cs="宋体"/>
                <w:b/>
                <w:color w:val="000000"/>
                <w:szCs w:val="21"/>
              </w:rPr>
            </w:pPr>
            <w:r>
              <w:rPr>
                <w:rFonts w:hint="eastAsia" w:ascii="宋体" w:hAnsi="宋体" w:cs="宋体"/>
                <w:b/>
                <w:color w:val="000000"/>
                <w:szCs w:val="21"/>
              </w:rPr>
              <w:t>学时</w:t>
            </w:r>
          </w:p>
        </w:tc>
        <w:tc>
          <w:tcPr>
            <w:tcW w:w="1619" w:type="dxa"/>
            <w:vAlign w:val="center"/>
          </w:tcPr>
          <w:p>
            <w:pPr>
              <w:jc w:val="center"/>
              <w:rPr>
                <w:rFonts w:ascii="宋体" w:cs="宋体"/>
                <w:b/>
                <w:color w:val="000000"/>
                <w:szCs w:val="21"/>
              </w:rPr>
            </w:pPr>
            <w:r>
              <w:rPr>
                <w:rFonts w:hint="eastAsia" w:ascii="宋体" w:hAnsi="宋体" w:cs="宋体"/>
                <w:b/>
                <w:color w:val="000000"/>
                <w:szCs w:val="21"/>
              </w:rPr>
              <w:t>实训要求</w:t>
            </w:r>
          </w:p>
        </w:tc>
        <w:tc>
          <w:tcPr>
            <w:tcW w:w="1129" w:type="dxa"/>
            <w:vAlign w:val="center"/>
          </w:tcPr>
          <w:p>
            <w:pPr>
              <w:jc w:val="center"/>
              <w:rPr>
                <w:rFonts w:ascii="宋体" w:cs="宋体"/>
                <w:b/>
                <w:color w:val="000000"/>
                <w:szCs w:val="21"/>
              </w:rPr>
            </w:pPr>
            <w:r>
              <w:rPr>
                <w:rFonts w:hint="eastAsia" w:ascii="宋体" w:hAnsi="宋体" w:cs="宋体"/>
                <w:b/>
                <w:color w:val="000000"/>
                <w:szCs w:val="21"/>
              </w:rPr>
              <w:t>考核方式</w:t>
            </w:r>
          </w:p>
        </w:tc>
        <w:tc>
          <w:tcPr>
            <w:tcW w:w="1539" w:type="dxa"/>
            <w:vAlign w:val="center"/>
          </w:tcPr>
          <w:p>
            <w:pPr>
              <w:jc w:val="center"/>
              <w:rPr>
                <w:rFonts w:ascii="宋体" w:cs="宋体"/>
                <w:b/>
                <w:color w:val="000000"/>
                <w:szCs w:val="21"/>
              </w:rPr>
            </w:pPr>
            <w:r>
              <w:rPr>
                <w:rFonts w:hint="eastAsia" w:ascii="宋体" w:hAnsi="宋体" w:cs="宋体"/>
                <w:b/>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1</w:t>
            </w:r>
          </w:p>
        </w:tc>
        <w:tc>
          <w:tcPr>
            <w:tcW w:w="859" w:type="dxa"/>
            <w:vAlign w:val="center"/>
          </w:tcPr>
          <w:p>
            <w:pPr>
              <w:jc w:val="center"/>
              <w:rPr>
                <w:rFonts w:ascii="宋体" w:hAnsi="宋体" w:cs="宋体"/>
                <w:b/>
                <w:color w:val="000000"/>
                <w:szCs w:val="21"/>
              </w:rPr>
            </w:pPr>
            <w:r>
              <w:rPr>
                <w:rFonts w:ascii="宋体" w:hAnsi="宋体" w:cs="宋体"/>
                <w:b/>
                <w:color w:val="000000"/>
                <w:szCs w:val="21"/>
              </w:rPr>
              <w:t>2</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飞行模拟软件调试与使用</w:t>
            </w:r>
          </w:p>
          <w:p>
            <w:pPr>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模拟飞行技能实训</w:t>
            </w:r>
          </w:p>
        </w:tc>
        <w:tc>
          <w:tcPr>
            <w:tcW w:w="3262" w:type="dxa"/>
            <w:vAlign w:val="center"/>
          </w:tcPr>
          <w:p>
            <w:pPr>
              <w:jc w:val="center"/>
              <w:rPr>
                <w:rFonts w:ascii="宋体" w:cs="宋体"/>
                <w:color w:val="000000"/>
                <w:szCs w:val="21"/>
              </w:rPr>
            </w:pPr>
            <w:r>
              <w:rPr>
                <w:rFonts w:hint="eastAsia" w:ascii="宋体" w:hAnsi="宋体" w:cs="宋体"/>
                <w:color w:val="000000"/>
                <w:szCs w:val="21"/>
              </w:rPr>
              <w:t>《模拟飞行技术》</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基本技能实训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2</w:t>
            </w:r>
          </w:p>
        </w:tc>
        <w:tc>
          <w:tcPr>
            <w:tcW w:w="859" w:type="dxa"/>
            <w:vAlign w:val="center"/>
          </w:tcPr>
          <w:p>
            <w:pPr>
              <w:jc w:val="center"/>
              <w:rPr>
                <w:rFonts w:ascii="宋体" w:hAnsi="宋体" w:cs="宋体"/>
                <w:b/>
                <w:color w:val="000000"/>
                <w:szCs w:val="21"/>
              </w:rPr>
            </w:pPr>
            <w:r>
              <w:rPr>
                <w:rFonts w:ascii="宋体" w:hAnsi="宋体" w:cs="宋体"/>
                <w:b/>
                <w:color w:val="000000"/>
                <w:szCs w:val="21"/>
              </w:rPr>
              <w:t>2</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cs="宋体"/>
                <w:color w:val="000000"/>
                <w:szCs w:val="21"/>
              </w:rPr>
              <w:t>云台、相机、图传、数传电台安装</w:t>
            </w:r>
          </w:p>
          <w:p>
            <w:pPr>
              <w:jc w:val="left"/>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.遥控器常用功能设置</w:t>
            </w:r>
          </w:p>
          <w:p>
            <w:pPr>
              <w:jc w:val="left"/>
              <w:rPr>
                <w:rFonts w:ascii="宋体" w:cs="宋体"/>
                <w:color w:val="000000"/>
                <w:szCs w:val="21"/>
              </w:rPr>
            </w:pPr>
            <w:r>
              <w:rPr>
                <w:rFonts w:ascii="宋体" w:hAnsi="宋体" w:cs="宋体"/>
                <w:color w:val="000000"/>
                <w:szCs w:val="21"/>
              </w:rPr>
              <w:t>3.</w:t>
            </w:r>
            <w:r>
              <w:rPr>
                <w:rFonts w:hint="eastAsia" w:ascii="宋体" w:hAnsi="宋体" w:cs="宋体"/>
                <w:color w:val="000000"/>
                <w:szCs w:val="21"/>
              </w:rPr>
              <w:t>多旋翼的维护与检查</w:t>
            </w:r>
          </w:p>
        </w:tc>
        <w:tc>
          <w:tcPr>
            <w:tcW w:w="3262" w:type="dxa"/>
            <w:vAlign w:val="center"/>
          </w:tcPr>
          <w:p>
            <w:pPr>
              <w:jc w:val="center"/>
              <w:rPr>
                <w:rFonts w:ascii="宋体" w:cs="宋体"/>
                <w:color w:val="000000"/>
                <w:szCs w:val="21"/>
              </w:rPr>
            </w:pPr>
            <w:r>
              <w:rPr>
                <w:rFonts w:hint="eastAsia" w:ascii="宋体" w:hAnsi="宋体" w:cs="宋体"/>
                <w:color w:val="000000"/>
                <w:szCs w:val="21"/>
              </w:rPr>
              <w:t>《无人机组装维护技术》</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3</w:t>
            </w:r>
          </w:p>
        </w:tc>
        <w:tc>
          <w:tcPr>
            <w:tcW w:w="859" w:type="dxa"/>
            <w:vAlign w:val="center"/>
          </w:tcPr>
          <w:p>
            <w:pPr>
              <w:jc w:val="center"/>
              <w:rPr>
                <w:rFonts w:ascii="宋体" w:cs="宋体"/>
                <w:color w:val="000000"/>
                <w:szCs w:val="21"/>
              </w:rPr>
            </w:pPr>
            <w:r>
              <w:rPr>
                <w:rFonts w:ascii="宋体" w:hAnsi="宋体" w:cs="宋体"/>
                <w:color w:val="000000"/>
                <w:szCs w:val="21"/>
              </w:rPr>
              <w:t>3</w:t>
            </w:r>
          </w:p>
        </w:tc>
        <w:tc>
          <w:tcPr>
            <w:tcW w:w="3606" w:type="dxa"/>
            <w:vAlign w:val="center"/>
          </w:tcPr>
          <w:p>
            <w:pPr>
              <w:jc w:val="left"/>
              <w:rPr>
                <w:rFonts w:ascii="宋体" w:cs="宋体"/>
                <w:color w:val="000000"/>
                <w:szCs w:val="21"/>
              </w:rPr>
            </w:pPr>
            <w:r>
              <w:rPr>
                <w:rFonts w:hint="eastAsia" w:ascii="宋体" w:hAnsi="宋体" w:cs="宋体"/>
                <w:color w:val="000000"/>
                <w:szCs w:val="21"/>
              </w:rPr>
              <w:t>1.强化无人机技能</w:t>
            </w:r>
          </w:p>
        </w:tc>
        <w:tc>
          <w:tcPr>
            <w:tcW w:w="3262" w:type="dxa"/>
            <w:vAlign w:val="center"/>
          </w:tcPr>
          <w:p>
            <w:pPr>
              <w:jc w:val="center"/>
              <w:rPr>
                <w:rFonts w:ascii="宋体" w:cs="宋体"/>
                <w:color w:val="000000"/>
                <w:szCs w:val="21"/>
              </w:rPr>
            </w:pPr>
            <w:r>
              <w:rPr>
                <w:rFonts w:hint="eastAsia" w:ascii="宋体" w:hAnsi="宋体" w:cs="宋体"/>
                <w:color w:val="000000"/>
                <w:szCs w:val="21"/>
              </w:rPr>
              <w:t>《无人机强化》</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4</w:t>
            </w:r>
          </w:p>
        </w:tc>
        <w:tc>
          <w:tcPr>
            <w:tcW w:w="859" w:type="dxa"/>
            <w:vAlign w:val="center"/>
          </w:tcPr>
          <w:p>
            <w:pPr>
              <w:jc w:val="center"/>
              <w:rPr>
                <w:rFonts w:ascii="宋体" w:hAnsi="宋体" w:cs="宋体"/>
                <w:color w:val="000000"/>
                <w:szCs w:val="21"/>
              </w:rPr>
            </w:pPr>
            <w:r>
              <w:rPr>
                <w:rFonts w:ascii="宋体" w:hAnsi="宋体" w:cs="宋体"/>
                <w:color w:val="000000"/>
                <w:szCs w:val="21"/>
              </w:rPr>
              <w:t>4</w:t>
            </w:r>
          </w:p>
        </w:tc>
        <w:tc>
          <w:tcPr>
            <w:tcW w:w="3606" w:type="dxa"/>
            <w:vAlign w:val="center"/>
          </w:tcPr>
          <w:p>
            <w:pPr>
              <w:jc w:val="left"/>
              <w:rPr>
                <w:rFonts w:ascii="宋体" w:cs="宋体"/>
                <w:color w:val="000000"/>
                <w:szCs w:val="21"/>
              </w:rPr>
            </w:pPr>
            <w:r>
              <w:rPr>
                <w:rFonts w:hint="eastAsia" w:ascii="宋体" w:hAnsi="宋体" w:cs="宋体"/>
                <w:color w:val="000000"/>
                <w:szCs w:val="21"/>
              </w:rPr>
              <w:t>1.强化无人机航拍技能</w:t>
            </w:r>
          </w:p>
        </w:tc>
        <w:tc>
          <w:tcPr>
            <w:tcW w:w="3262" w:type="dxa"/>
            <w:vAlign w:val="center"/>
          </w:tcPr>
          <w:p>
            <w:pPr>
              <w:jc w:val="center"/>
              <w:rPr>
                <w:rFonts w:ascii="宋体" w:cs="宋体"/>
                <w:color w:val="000000"/>
                <w:szCs w:val="21"/>
              </w:rPr>
            </w:pPr>
            <w:r>
              <w:rPr>
                <w:rFonts w:hint="eastAsia" w:ascii="宋体" w:hAnsi="宋体" w:cs="宋体"/>
                <w:color w:val="000000"/>
                <w:szCs w:val="21"/>
              </w:rPr>
              <w:t>《无人机航拍技术》</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岗位技能实训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5</w:t>
            </w:r>
          </w:p>
        </w:tc>
        <w:tc>
          <w:tcPr>
            <w:tcW w:w="859" w:type="dxa"/>
            <w:vAlign w:val="center"/>
          </w:tcPr>
          <w:p>
            <w:pPr>
              <w:jc w:val="center"/>
              <w:rPr>
                <w:rFonts w:ascii="宋体" w:cs="宋体"/>
                <w:color w:val="000000"/>
                <w:szCs w:val="21"/>
              </w:rPr>
            </w:pPr>
            <w:r>
              <w:rPr>
                <w:rFonts w:ascii="宋体" w:hAnsi="宋体" w:cs="宋体"/>
                <w:color w:val="000000"/>
                <w:szCs w:val="21"/>
              </w:rPr>
              <w:t>3</w:t>
            </w:r>
          </w:p>
        </w:tc>
        <w:tc>
          <w:tcPr>
            <w:tcW w:w="3606" w:type="dxa"/>
            <w:vAlign w:val="center"/>
          </w:tcPr>
          <w:p>
            <w:pPr>
              <w:jc w:val="left"/>
              <w:rPr>
                <w:rFonts w:ascii="宋体" w:cs="宋体"/>
                <w:color w:val="000000"/>
                <w:szCs w:val="21"/>
              </w:rPr>
            </w:pPr>
            <w:r>
              <w:rPr>
                <w:rFonts w:hint="eastAsia" w:ascii="宋体" w:hAnsi="宋体" w:cs="宋体"/>
                <w:color w:val="000000"/>
                <w:szCs w:val="21"/>
              </w:rPr>
              <w:t>1.无人机真机飞行实训</w:t>
            </w:r>
          </w:p>
        </w:tc>
        <w:tc>
          <w:tcPr>
            <w:tcW w:w="3262" w:type="dxa"/>
            <w:vAlign w:val="center"/>
          </w:tcPr>
          <w:p>
            <w:pPr>
              <w:jc w:val="center"/>
              <w:rPr>
                <w:rFonts w:ascii="宋体" w:cs="宋体"/>
                <w:color w:val="000000"/>
                <w:szCs w:val="21"/>
              </w:rPr>
            </w:pPr>
            <w:r>
              <w:rPr>
                <w:rFonts w:hint="eastAsia" w:ascii="宋体" w:hAnsi="宋体" w:cs="宋体"/>
                <w:color w:val="000000"/>
                <w:szCs w:val="21"/>
              </w:rPr>
              <w:t>《</w:t>
            </w:r>
            <w:r>
              <w:rPr>
                <w:rFonts w:hint="eastAsia"/>
              </w:rPr>
              <w:t>无人机飞行强化</w:t>
            </w:r>
            <w:r>
              <w:rPr>
                <w:rFonts w:hint="eastAsia" w:ascii="宋体" w:hAnsi="宋体" w:cs="宋体"/>
                <w:color w:val="000000"/>
                <w:szCs w:val="21"/>
              </w:rPr>
              <w:t>》</w:t>
            </w:r>
          </w:p>
        </w:tc>
        <w:tc>
          <w:tcPr>
            <w:tcW w:w="859" w:type="dxa"/>
            <w:vAlign w:val="center"/>
          </w:tcPr>
          <w:p>
            <w:pPr>
              <w:jc w:val="center"/>
              <w:rPr>
                <w:rFonts w:asci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6</w:t>
            </w:r>
          </w:p>
        </w:tc>
        <w:tc>
          <w:tcPr>
            <w:tcW w:w="859" w:type="dxa"/>
            <w:vAlign w:val="center"/>
          </w:tcPr>
          <w:p>
            <w:pPr>
              <w:jc w:val="center"/>
              <w:rPr>
                <w:rFonts w:ascii="宋体" w:hAnsi="宋体" w:cs="宋体"/>
                <w:color w:val="000000"/>
                <w:szCs w:val="21"/>
              </w:rPr>
            </w:pPr>
            <w:r>
              <w:rPr>
                <w:rFonts w:ascii="宋体" w:hAnsi="宋体" w:cs="宋体"/>
                <w:color w:val="000000"/>
                <w:szCs w:val="21"/>
              </w:rPr>
              <w:t>3</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cs="宋体"/>
                <w:szCs w:val="21"/>
              </w:rPr>
              <w:t>多旋翼无人机飞行器飞行安全知识</w:t>
            </w:r>
          </w:p>
          <w:p>
            <w:pPr>
              <w:jc w:val="left"/>
              <w:rPr>
                <w:rFonts w:cs="宋体"/>
                <w:szCs w:val="21"/>
              </w:rPr>
            </w:pPr>
            <w:r>
              <w:rPr>
                <w:rFonts w:ascii="宋体" w:hAnsi="宋体" w:cs="宋体"/>
                <w:color w:val="000000"/>
                <w:szCs w:val="21"/>
              </w:rPr>
              <w:t>2.</w:t>
            </w:r>
            <w:r>
              <w:rPr>
                <w:rFonts w:hint="eastAsia" w:cs="宋体"/>
                <w:szCs w:val="21"/>
              </w:rPr>
              <w:t>航拍摄影中的使用技巧</w:t>
            </w:r>
          </w:p>
          <w:p>
            <w:pPr>
              <w:jc w:val="left"/>
              <w:rPr>
                <w:rFonts w:ascii="宋体" w:cs="宋体"/>
                <w:color w:val="000000"/>
                <w:szCs w:val="21"/>
              </w:rPr>
            </w:pPr>
            <w:r>
              <w:rPr>
                <w:rFonts w:ascii="宋体" w:hAnsi="宋体" w:cs="宋体"/>
                <w:color w:val="000000"/>
                <w:szCs w:val="21"/>
              </w:rPr>
              <w:t xml:space="preserve">3. </w:t>
            </w:r>
            <w:r>
              <w:rPr>
                <w:rFonts w:hint="eastAsia" w:cs="宋体"/>
                <w:szCs w:val="21"/>
              </w:rPr>
              <w:t>后期处理软件的使用</w:t>
            </w:r>
          </w:p>
        </w:tc>
        <w:tc>
          <w:tcPr>
            <w:tcW w:w="3262" w:type="dxa"/>
            <w:vAlign w:val="center"/>
          </w:tcPr>
          <w:p>
            <w:pPr>
              <w:jc w:val="center"/>
              <w:rPr>
                <w:rFonts w:ascii="宋体" w:cs="宋体"/>
                <w:color w:val="000000"/>
                <w:szCs w:val="21"/>
              </w:rPr>
            </w:pPr>
            <w:r>
              <w:rPr>
                <w:rFonts w:hint="eastAsia" w:ascii="宋体" w:hAnsi="宋体" w:cs="宋体"/>
                <w:color w:val="000000"/>
                <w:szCs w:val="21"/>
              </w:rPr>
              <w:t>《无人机UTC考证》</w:t>
            </w:r>
          </w:p>
        </w:tc>
        <w:tc>
          <w:tcPr>
            <w:tcW w:w="859" w:type="dxa"/>
            <w:vAlign w:val="center"/>
          </w:tcPr>
          <w:p>
            <w:pPr>
              <w:jc w:val="center"/>
              <w:rPr>
                <w:rFonts w:asci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7</w:t>
            </w:r>
          </w:p>
        </w:tc>
        <w:tc>
          <w:tcPr>
            <w:tcW w:w="859" w:type="dxa"/>
            <w:vAlign w:val="center"/>
          </w:tcPr>
          <w:p>
            <w:pPr>
              <w:jc w:val="center"/>
              <w:rPr>
                <w:rFonts w:ascii="宋体" w:hAnsi="宋体" w:cs="宋体"/>
                <w:color w:val="000000"/>
                <w:szCs w:val="21"/>
              </w:rPr>
            </w:pPr>
            <w:r>
              <w:rPr>
                <w:rFonts w:ascii="宋体" w:hAnsi="宋体" w:cs="宋体"/>
                <w:color w:val="000000"/>
                <w:szCs w:val="21"/>
              </w:rPr>
              <w:t>4</w:t>
            </w:r>
          </w:p>
        </w:tc>
        <w:tc>
          <w:tcPr>
            <w:tcW w:w="3606" w:type="dxa"/>
            <w:vAlign w:val="center"/>
          </w:tcPr>
          <w:p>
            <w:pPr>
              <w:jc w:val="left"/>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rPr>
              <w:t>螺旋桨的应用</w:t>
            </w:r>
          </w:p>
          <w:p>
            <w:pPr>
              <w:jc w:val="left"/>
              <w:rPr>
                <w:rFonts w:ascii="宋体" w:cs="宋体"/>
                <w:color w:val="000000"/>
                <w:szCs w:val="21"/>
              </w:rPr>
            </w:pPr>
            <w:r>
              <w:rPr>
                <w:rFonts w:ascii="宋体" w:hAnsi="宋体" w:cs="宋体"/>
                <w:color w:val="000000"/>
                <w:szCs w:val="21"/>
              </w:rPr>
              <w:t>2.</w:t>
            </w:r>
            <w:r>
              <w:rPr>
                <w:rFonts w:hint="eastAsia" w:ascii="宋体" w:hAnsi="宋体" w:cs="宋体"/>
                <w:color w:val="000000"/>
                <w:szCs w:val="21"/>
              </w:rPr>
              <w:t>电机的应用</w:t>
            </w:r>
          </w:p>
          <w:p>
            <w:pPr>
              <w:jc w:val="left"/>
              <w:rPr>
                <w:rFonts w:ascii="宋体" w:hAnsi="宋体" w:cs="宋体"/>
                <w:color w:val="000000"/>
                <w:szCs w:val="21"/>
              </w:rPr>
            </w:pPr>
            <w:r>
              <w:rPr>
                <w:rFonts w:ascii="宋体" w:hAnsi="宋体" w:cs="宋体"/>
                <w:color w:val="000000"/>
                <w:szCs w:val="21"/>
              </w:rPr>
              <w:t>3.</w:t>
            </w:r>
            <w:r>
              <w:rPr>
                <w:rFonts w:hint="eastAsia" w:ascii="宋体" w:hAnsi="宋体" w:cs="宋体"/>
                <w:color w:val="000000"/>
                <w:szCs w:val="21"/>
              </w:rPr>
              <w:t>电调的应用</w:t>
            </w:r>
          </w:p>
          <w:p>
            <w:pPr>
              <w:jc w:val="left"/>
              <w:rPr>
                <w:rFonts w:ascii="宋体" w:cs="宋体"/>
                <w:color w:val="000000"/>
                <w:szCs w:val="21"/>
              </w:rPr>
            </w:pPr>
            <w:r>
              <w:rPr>
                <w:rFonts w:ascii="宋体" w:hAnsi="宋体" w:cs="宋体"/>
                <w:color w:val="000000"/>
                <w:szCs w:val="21"/>
              </w:rPr>
              <w:t>4.</w:t>
            </w:r>
            <w:r>
              <w:rPr>
                <w:rFonts w:hint="eastAsia" w:ascii="宋体" w:hAnsi="宋体" w:cs="宋体"/>
                <w:color w:val="000000"/>
                <w:szCs w:val="21"/>
              </w:rPr>
              <w:t>电池的应用</w:t>
            </w:r>
          </w:p>
        </w:tc>
        <w:tc>
          <w:tcPr>
            <w:tcW w:w="3262" w:type="dxa"/>
            <w:vAlign w:val="center"/>
          </w:tcPr>
          <w:p>
            <w:pPr>
              <w:jc w:val="center"/>
              <w:rPr>
                <w:rFonts w:ascii="宋体" w:cs="宋体"/>
                <w:color w:val="000000"/>
                <w:szCs w:val="21"/>
              </w:rPr>
            </w:pPr>
            <w:r>
              <w:rPr>
                <w:rFonts w:hint="eastAsia" w:ascii="宋体" w:hAnsi="宋体" w:cs="宋体"/>
                <w:color w:val="000000"/>
                <w:szCs w:val="21"/>
              </w:rPr>
              <w:t>《无人机动力系统》</w:t>
            </w:r>
          </w:p>
        </w:tc>
        <w:tc>
          <w:tcPr>
            <w:tcW w:w="859" w:type="dxa"/>
            <w:vAlign w:val="center"/>
          </w:tcPr>
          <w:p>
            <w:pPr>
              <w:jc w:val="center"/>
              <w:rPr>
                <w:rFonts w:asci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8</w:t>
            </w:r>
          </w:p>
        </w:tc>
        <w:tc>
          <w:tcPr>
            <w:tcW w:w="859" w:type="dxa"/>
            <w:vAlign w:val="center"/>
          </w:tcPr>
          <w:p>
            <w:pPr>
              <w:jc w:val="center"/>
              <w:rPr>
                <w:rFonts w:ascii="宋体" w:cs="宋体"/>
                <w:color w:val="000000"/>
                <w:szCs w:val="21"/>
              </w:rPr>
            </w:pPr>
            <w:r>
              <w:rPr>
                <w:rFonts w:ascii="宋体" w:hAnsi="宋体" w:cs="宋体"/>
                <w:color w:val="000000"/>
                <w:szCs w:val="21"/>
              </w:rPr>
              <w:t>4</w:t>
            </w:r>
          </w:p>
        </w:tc>
        <w:tc>
          <w:tcPr>
            <w:tcW w:w="3606" w:type="dxa"/>
            <w:vAlign w:val="center"/>
          </w:tcPr>
          <w:p>
            <w:pPr>
              <w:jc w:val="left"/>
              <w:rPr>
                <w:rFonts w:ascii="宋体" w:cs="宋体"/>
                <w:color w:val="000000"/>
                <w:szCs w:val="21"/>
              </w:rPr>
            </w:pPr>
            <w:r>
              <w:rPr>
                <w:rFonts w:ascii="宋体" w:hAnsi="宋体" w:cs="宋体"/>
                <w:color w:val="000000"/>
                <w:szCs w:val="21"/>
              </w:rPr>
              <w:t>1.</w:t>
            </w:r>
            <w:r>
              <w:rPr>
                <w:rFonts w:hint="eastAsia" w:ascii="宋体" w:hAnsi="宋体"/>
                <w:szCs w:val="21"/>
              </w:rPr>
              <w:t>农业植保知识</w:t>
            </w:r>
          </w:p>
          <w:p>
            <w:pPr>
              <w:rPr>
                <w:rFonts w:ascii="宋体" w:cs="宋体"/>
                <w:color w:val="000000"/>
                <w:szCs w:val="21"/>
              </w:rPr>
            </w:pPr>
            <w:r>
              <w:rPr>
                <w:rFonts w:ascii="宋体" w:hAnsi="宋体" w:cs="宋体"/>
                <w:color w:val="000000"/>
                <w:szCs w:val="21"/>
              </w:rPr>
              <w:t>2</w:t>
            </w:r>
            <w:r>
              <w:rPr>
                <w:rFonts w:hint="eastAsia" w:ascii="宋体" w:hAnsi="宋体"/>
                <w:szCs w:val="21"/>
              </w:rPr>
              <w:t>多旋翼植保无人机飞行技术；</w:t>
            </w:r>
          </w:p>
        </w:tc>
        <w:tc>
          <w:tcPr>
            <w:tcW w:w="3262" w:type="dxa"/>
            <w:vAlign w:val="center"/>
          </w:tcPr>
          <w:p>
            <w:pPr>
              <w:jc w:val="center"/>
              <w:rPr>
                <w:rFonts w:ascii="宋体" w:cs="宋体"/>
                <w:color w:val="000000"/>
                <w:szCs w:val="21"/>
              </w:rPr>
            </w:pPr>
            <w:r>
              <w:rPr>
                <w:rFonts w:hint="eastAsia" w:ascii="宋体" w:hAnsi="宋体" w:cs="宋体"/>
                <w:color w:val="000000"/>
                <w:szCs w:val="21"/>
              </w:rPr>
              <w:t>《农业植保实训》</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4" w:hRule="atLeast"/>
        </w:trPr>
        <w:tc>
          <w:tcPr>
            <w:tcW w:w="818" w:type="dxa"/>
            <w:vAlign w:val="center"/>
          </w:tcPr>
          <w:p>
            <w:pPr>
              <w:jc w:val="center"/>
              <w:rPr>
                <w:rFonts w:ascii="宋体" w:hAnsi="宋体" w:cs="宋体"/>
                <w:color w:val="000000"/>
                <w:szCs w:val="21"/>
              </w:rPr>
            </w:pPr>
            <w:r>
              <w:rPr>
                <w:rFonts w:ascii="宋体" w:hAnsi="宋体" w:cs="宋体"/>
                <w:color w:val="000000"/>
                <w:szCs w:val="21"/>
              </w:rPr>
              <w:t>9</w:t>
            </w:r>
          </w:p>
        </w:tc>
        <w:tc>
          <w:tcPr>
            <w:tcW w:w="859" w:type="dxa"/>
            <w:vAlign w:val="center"/>
          </w:tcPr>
          <w:p>
            <w:pPr>
              <w:jc w:val="center"/>
              <w:rPr>
                <w:rFonts w:ascii="宋体" w:cs="宋体"/>
                <w:color w:val="000000"/>
                <w:szCs w:val="21"/>
              </w:rPr>
            </w:pPr>
            <w:r>
              <w:rPr>
                <w:rFonts w:ascii="宋体" w:hAnsi="宋体" w:cs="宋体"/>
                <w:color w:val="000000"/>
                <w:szCs w:val="21"/>
              </w:rPr>
              <w:t>5</w:t>
            </w:r>
          </w:p>
        </w:tc>
        <w:tc>
          <w:tcPr>
            <w:tcW w:w="3606" w:type="dxa"/>
            <w:vAlign w:val="center"/>
          </w:tcPr>
          <w:p>
            <w:pPr>
              <w:pStyle w:val="30"/>
              <w:ind w:firstLine="0" w:firstLineChars="0"/>
              <w:jc w:val="left"/>
              <w:rPr>
                <w:rFonts w:ascii="宋体" w:hAnsi="宋体"/>
                <w:szCs w:val="21"/>
              </w:rPr>
            </w:pPr>
            <w:r>
              <w:rPr>
                <w:rFonts w:hint="eastAsia" w:ascii="宋体" w:hAnsi="宋体"/>
                <w:szCs w:val="21"/>
              </w:rPr>
              <w:t>1.安检与巡检知识</w:t>
            </w:r>
          </w:p>
          <w:p>
            <w:pPr>
              <w:pStyle w:val="30"/>
              <w:ind w:firstLine="0" w:firstLineChars="0"/>
              <w:jc w:val="left"/>
              <w:rPr>
                <w:rFonts w:ascii="宋体" w:cs="宋体"/>
                <w:color w:val="000000"/>
                <w:szCs w:val="21"/>
              </w:rPr>
            </w:pPr>
            <w:r>
              <w:rPr>
                <w:rFonts w:hint="eastAsia" w:ascii="宋体" w:hAnsi="宋体"/>
                <w:szCs w:val="21"/>
              </w:rPr>
              <w:t>2.熟练操控安检专用无人机系统</w:t>
            </w:r>
          </w:p>
        </w:tc>
        <w:tc>
          <w:tcPr>
            <w:tcW w:w="3262" w:type="dxa"/>
            <w:vAlign w:val="center"/>
          </w:tcPr>
          <w:p>
            <w:pPr>
              <w:jc w:val="center"/>
              <w:rPr>
                <w:rFonts w:ascii="宋体" w:cs="宋体"/>
                <w:color w:val="000000"/>
                <w:szCs w:val="21"/>
              </w:rPr>
            </w:pPr>
            <w:r>
              <w:rPr>
                <w:rFonts w:hint="eastAsia" w:ascii="宋体" w:hAnsi="宋体" w:cs="宋体"/>
                <w:color w:val="000000"/>
                <w:szCs w:val="21"/>
              </w:rPr>
              <w:t>《</w:t>
            </w:r>
            <w:r>
              <w:rPr>
                <w:rFonts w:hint="eastAsia" w:ascii="宋体" w:hAnsi="宋体"/>
                <w:szCs w:val="21"/>
              </w:rPr>
              <w:t>安防巡检飞行</w:t>
            </w:r>
            <w:r>
              <w:rPr>
                <w:rFonts w:hint="eastAsia" w:ascii="宋体" w:hAnsi="宋体" w:cs="宋体"/>
                <w:color w:val="000000"/>
                <w:szCs w:val="21"/>
              </w:rPr>
              <w:t>》</w:t>
            </w:r>
          </w:p>
        </w:tc>
        <w:tc>
          <w:tcPr>
            <w:tcW w:w="859" w:type="dxa"/>
            <w:vAlign w:val="center"/>
          </w:tcPr>
          <w:p>
            <w:pPr>
              <w:jc w:val="center"/>
              <w:rPr>
                <w:rFonts w:ascii="宋体" w:hAnsi="宋体" w:cs="宋体"/>
                <w:color w:val="000000"/>
                <w:szCs w:val="21"/>
              </w:rPr>
            </w:pPr>
            <w:r>
              <w:rPr>
                <w:rFonts w:ascii="宋体" w:hAnsi="宋体" w:cs="宋体"/>
                <w:color w:val="000000"/>
                <w:szCs w:val="21"/>
              </w:rPr>
              <w:t>2</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818" w:type="dxa"/>
            <w:vAlign w:val="center"/>
          </w:tcPr>
          <w:p>
            <w:pPr>
              <w:jc w:val="center"/>
              <w:rPr>
                <w:rFonts w:ascii="宋体" w:hAnsi="宋体" w:cs="宋体"/>
                <w:color w:val="000000"/>
                <w:szCs w:val="21"/>
              </w:rPr>
            </w:pPr>
            <w:r>
              <w:rPr>
                <w:rFonts w:ascii="宋体" w:hAnsi="宋体" w:cs="宋体"/>
                <w:color w:val="000000"/>
                <w:szCs w:val="21"/>
              </w:rPr>
              <w:t>10</w:t>
            </w:r>
          </w:p>
        </w:tc>
        <w:tc>
          <w:tcPr>
            <w:tcW w:w="859" w:type="dxa"/>
            <w:vAlign w:val="center"/>
          </w:tcPr>
          <w:p>
            <w:pPr>
              <w:jc w:val="center"/>
              <w:rPr>
                <w:rFonts w:ascii="宋体" w:cs="宋体"/>
                <w:color w:val="000000"/>
                <w:szCs w:val="21"/>
              </w:rPr>
            </w:pPr>
            <w:r>
              <w:rPr>
                <w:rFonts w:ascii="宋体" w:hAnsi="宋体" w:cs="宋体"/>
                <w:color w:val="000000"/>
                <w:szCs w:val="21"/>
              </w:rPr>
              <w:t>35</w:t>
            </w:r>
          </w:p>
        </w:tc>
        <w:tc>
          <w:tcPr>
            <w:tcW w:w="3606" w:type="dxa"/>
            <w:vAlign w:val="center"/>
          </w:tcPr>
          <w:p>
            <w:pPr>
              <w:pStyle w:val="30"/>
              <w:numPr>
                <w:ilvl w:val="0"/>
                <w:numId w:val="2"/>
              </w:numPr>
              <w:ind w:firstLineChars="0"/>
              <w:jc w:val="left"/>
              <w:rPr>
                <w:rFonts w:ascii="宋体" w:cs="宋体"/>
                <w:color w:val="000000"/>
                <w:szCs w:val="21"/>
              </w:rPr>
            </w:pPr>
            <w:r>
              <w:rPr>
                <w:rFonts w:hint="eastAsia" w:ascii="宋体" w:hAnsi="宋体"/>
                <w:szCs w:val="21"/>
              </w:rPr>
              <w:t>摄像知识与技术</w:t>
            </w:r>
          </w:p>
          <w:p>
            <w:pPr>
              <w:pStyle w:val="30"/>
              <w:numPr>
                <w:ilvl w:val="0"/>
                <w:numId w:val="2"/>
              </w:numPr>
              <w:ind w:firstLineChars="0"/>
              <w:jc w:val="left"/>
              <w:rPr>
                <w:rFonts w:ascii="宋体" w:cs="宋体"/>
                <w:color w:val="000000"/>
                <w:szCs w:val="21"/>
              </w:rPr>
            </w:pPr>
            <w:r>
              <w:rPr>
                <w:rFonts w:hint="eastAsia" w:ascii="宋体" w:hAnsi="宋体"/>
                <w:szCs w:val="21"/>
              </w:rPr>
              <w:t>视频后期软件应用</w:t>
            </w:r>
          </w:p>
        </w:tc>
        <w:tc>
          <w:tcPr>
            <w:tcW w:w="3262" w:type="dxa"/>
            <w:vAlign w:val="center"/>
          </w:tcPr>
          <w:p>
            <w:pPr>
              <w:ind w:firstLine="735" w:firstLineChars="350"/>
              <w:rPr>
                <w:rFonts w:ascii="宋体" w:cs="宋体"/>
                <w:color w:val="000000"/>
                <w:szCs w:val="21"/>
              </w:rPr>
            </w:pPr>
            <w:r>
              <w:rPr>
                <w:rFonts w:hint="eastAsia" w:ascii="宋体" w:hAnsi="宋体" w:cs="宋体"/>
                <w:color w:val="000000"/>
                <w:szCs w:val="21"/>
              </w:rPr>
              <w:t>《</w:t>
            </w:r>
            <w:r>
              <w:rPr>
                <w:rFonts w:ascii="宋体" w:hAnsi="宋体"/>
                <w:szCs w:val="21"/>
              </w:rPr>
              <w:t>视频后期制作</w:t>
            </w:r>
            <w:r>
              <w:rPr>
                <w:rFonts w:hint="eastAsia" w:ascii="宋体" w:hAnsi="宋体" w:cs="宋体"/>
                <w:color w:val="000000"/>
                <w:szCs w:val="21"/>
              </w:rPr>
              <w:t>》</w:t>
            </w:r>
          </w:p>
        </w:tc>
        <w:tc>
          <w:tcPr>
            <w:tcW w:w="859" w:type="dxa"/>
            <w:vAlign w:val="center"/>
          </w:tcPr>
          <w:p>
            <w:pPr>
              <w:jc w:val="center"/>
              <w:rPr>
                <w:rFonts w:ascii="宋体" w:cs="宋体"/>
                <w:color w:val="000000"/>
                <w:szCs w:val="21"/>
              </w:rPr>
            </w:pPr>
            <w:r>
              <w:rPr>
                <w:rFonts w:ascii="宋体" w:hAnsi="宋体" w:cs="宋体"/>
                <w:color w:val="000000"/>
                <w:szCs w:val="21"/>
              </w:rPr>
              <w:t>4</w:t>
            </w:r>
          </w:p>
        </w:tc>
        <w:tc>
          <w:tcPr>
            <w:tcW w:w="1619" w:type="dxa"/>
            <w:vAlign w:val="center"/>
          </w:tcPr>
          <w:p>
            <w:pPr>
              <w:jc w:val="center"/>
              <w:rPr>
                <w:rFonts w:ascii="宋体" w:cs="宋体"/>
                <w:color w:val="000000"/>
                <w:szCs w:val="21"/>
              </w:rPr>
            </w:pPr>
            <w:r>
              <w:rPr>
                <w:rFonts w:hint="eastAsia" w:ascii="宋体" w:hAnsi="宋体" w:cs="宋体"/>
                <w:color w:val="000000"/>
                <w:szCs w:val="21"/>
              </w:rPr>
              <w:t>实训报告</w:t>
            </w:r>
          </w:p>
        </w:tc>
        <w:tc>
          <w:tcPr>
            <w:tcW w:w="1129" w:type="dxa"/>
            <w:vAlign w:val="center"/>
          </w:tcPr>
          <w:p>
            <w:pPr>
              <w:jc w:val="center"/>
              <w:rPr>
                <w:rFonts w:ascii="宋体" w:cs="宋体"/>
                <w:color w:val="000000"/>
                <w:szCs w:val="21"/>
              </w:rPr>
            </w:pPr>
            <w:r>
              <w:rPr>
                <w:rFonts w:hint="eastAsia" w:ascii="宋体" w:hAnsi="宋体" w:cs="宋体"/>
                <w:color w:val="000000"/>
                <w:szCs w:val="21"/>
              </w:rPr>
              <w:t>考查</w:t>
            </w:r>
          </w:p>
        </w:tc>
        <w:tc>
          <w:tcPr>
            <w:tcW w:w="1539" w:type="dxa"/>
            <w:vAlign w:val="center"/>
          </w:tcPr>
          <w:p>
            <w:pPr>
              <w:jc w:val="center"/>
              <w:rPr>
                <w:rFonts w:ascii="宋体" w:cs="宋体"/>
                <w:color w:val="000000"/>
                <w:szCs w:val="21"/>
              </w:rPr>
            </w:pPr>
            <w:r>
              <w:rPr>
                <w:rFonts w:hint="eastAsia" w:ascii="宋体" w:hAnsi="宋体" w:cs="宋体"/>
                <w:color w:val="000000"/>
                <w:szCs w:val="21"/>
              </w:rPr>
              <w:t>专业技能实训</w:t>
            </w:r>
          </w:p>
        </w:tc>
      </w:tr>
    </w:tbl>
    <w:p>
      <w:pPr>
        <w:spacing w:line="360" w:lineRule="auto"/>
        <w:ind w:firstLine="422" w:firstLineChars="200"/>
        <w:rPr>
          <w:rFonts w:ascii="宋体" w:cs="宋体"/>
          <w:color w:val="000000"/>
          <w:szCs w:val="21"/>
        </w:rPr>
      </w:pPr>
      <w:r>
        <w:rPr>
          <w:rFonts w:hint="eastAsia" w:ascii="宋体" w:hAnsi="宋体" w:cs="宋体"/>
          <w:b/>
          <w:bCs/>
          <w:color w:val="000000"/>
          <w:szCs w:val="21"/>
        </w:rPr>
        <w:t>说明</w:t>
      </w:r>
      <w:r>
        <w:rPr>
          <w:rFonts w:hint="eastAsia" w:ascii="宋体" w:hAnsi="宋体" w:cs="宋体"/>
          <w:color w:val="000000"/>
          <w:szCs w:val="21"/>
        </w:rPr>
        <w:t>：实训项目不限序号数量的规定</w:t>
      </w:r>
    </w:p>
    <w:p>
      <w:pPr>
        <w:spacing w:line="360" w:lineRule="auto"/>
        <w:ind w:right="-82" w:rightChars="-39" w:firstLine="480"/>
        <w:jc w:val="left"/>
        <w:rPr>
          <w:rFonts w:ascii="宋体" w:cs="仿宋"/>
          <w:bCs/>
          <w:color w:val="000000"/>
          <w:szCs w:val="21"/>
        </w:rPr>
      </w:pPr>
      <w:r>
        <w:rPr>
          <w:rFonts w:hint="eastAsia" w:ascii="宋体" w:hAnsi="宋体" w:cs="仿宋"/>
          <w:bCs/>
          <w:color w:val="000000"/>
          <w:szCs w:val="21"/>
        </w:rPr>
        <w:t>（</w:t>
      </w:r>
      <w:r>
        <w:rPr>
          <w:rFonts w:ascii="宋体" w:hAnsi="宋体" w:cs="仿宋"/>
          <w:bCs/>
          <w:color w:val="000000"/>
          <w:szCs w:val="21"/>
        </w:rPr>
        <w:t>3</w:t>
      </w:r>
      <w:r>
        <w:rPr>
          <w:rFonts w:hint="eastAsia" w:ascii="宋体" w:hAnsi="宋体" w:cs="仿宋"/>
          <w:bCs/>
          <w:color w:val="000000"/>
          <w:szCs w:val="21"/>
        </w:rPr>
        <w:t>）顶岗实习</w:t>
      </w:r>
    </w:p>
    <w:p>
      <w:pPr>
        <w:spacing w:line="360" w:lineRule="auto"/>
        <w:ind w:right="-82" w:rightChars="-39" w:firstLine="480"/>
        <w:rPr>
          <w:rFonts w:ascii="宋体" w:cs="仿宋"/>
          <w:color w:val="000000"/>
          <w:szCs w:val="21"/>
        </w:rPr>
      </w:pPr>
      <w:r>
        <w:rPr>
          <w:rFonts w:hint="eastAsia" w:ascii="宋体" w:hAnsi="宋体" w:cs="仿宋"/>
          <w:color w:val="000000"/>
          <w:szCs w:val="21"/>
        </w:rPr>
        <w:t>顶岗实习是</w:t>
      </w:r>
      <w:r>
        <w:rPr>
          <w:rFonts w:hint="eastAsia" w:cs="宋体"/>
          <w:color w:val="000000" w:themeColor="text1"/>
          <w:szCs w:val="21"/>
        </w:rPr>
        <w:t>无人机</w:t>
      </w:r>
      <w:r>
        <w:rPr>
          <w:rFonts w:hint="eastAsia" w:ascii="宋体" w:hAnsi="宋体" w:cs="仿宋"/>
          <w:color w:val="000000" w:themeColor="text1"/>
          <w:szCs w:val="21"/>
        </w:rPr>
        <w:t>专业</w:t>
      </w:r>
      <w:r>
        <w:rPr>
          <w:rFonts w:hint="eastAsia" w:ascii="宋体" w:hAnsi="宋体" w:cs="仿宋"/>
          <w:color w:val="000000"/>
          <w:szCs w:val="21"/>
        </w:rPr>
        <w:t>学生职业技能和职业岗位工作能力培养的重要实践教学环节</w:t>
      </w:r>
      <w:r>
        <w:rPr>
          <w:rFonts w:ascii="宋体" w:hAnsi="宋体" w:cs="仿宋"/>
          <w:color w:val="000000"/>
          <w:szCs w:val="21"/>
        </w:rPr>
        <w:t>,</w:t>
      </w:r>
      <w:r>
        <w:rPr>
          <w:rFonts w:hint="eastAsia" w:ascii="宋体" w:hAnsi="宋体" w:cs="仿宋"/>
          <w:color w:val="000000"/>
          <w:szCs w:val="21"/>
        </w:rPr>
        <w:t>是学生的“准就业实训”顶岗实习</w:t>
      </w:r>
      <w:r>
        <w:rPr>
          <w:rFonts w:ascii="宋体" w:hAnsi="宋体" w:cs="仿宋"/>
          <w:color w:val="000000"/>
          <w:szCs w:val="21"/>
        </w:rPr>
        <w:t>,</w:t>
      </w:r>
      <w:r>
        <w:rPr>
          <w:rFonts w:hint="eastAsia" w:ascii="宋体" w:hAnsi="宋体" w:cs="仿宋"/>
          <w:color w:val="000000"/>
          <w:szCs w:val="21"/>
        </w:rPr>
        <w:t>主要安排学生进入相关单位营销部门、管理部门等真实岗位工作环境实习，根据各单位具体部门的要求完成顶岗实习；并与实习单位一起对学生的职业操守、职业技能进行综合考核。</w:t>
      </w:r>
    </w:p>
    <w:p>
      <w:pPr>
        <w:spacing w:line="360" w:lineRule="auto"/>
        <w:ind w:right="-82" w:rightChars="-39" w:firstLine="420" w:firstLineChars="200"/>
        <w:jc w:val="center"/>
        <w:rPr>
          <w:rFonts w:ascii="宋体" w:cs="仿宋"/>
          <w:bCs/>
          <w:color w:val="000000"/>
          <w:szCs w:val="21"/>
        </w:rPr>
      </w:pPr>
      <w:r>
        <w:rPr>
          <w:rFonts w:hint="eastAsia" w:ascii="宋体" w:hAnsi="宋体" w:cs="仿宋"/>
          <w:bCs/>
          <w:color w:val="000000"/>
          <w:szCs w:val="21"/>
        </w:rPr>
        <w:t>表</w:t>
      </w:r>
      <w:r>
        <w:rPr>
          <w:rFonts w:ascii="宋体" w:hAnsi="宋体" w:cs="仿宋"/>
          <w:bCs/>
          <w:color w:val="000000"/>
          <w:szCs w:val="21"/>
        </w:rPr>
        <w:t>8</w:t>
      </w:r>
      <w:r>
        <w:rPr>
          <w:rFonts w:hint="eastAsia" w:ascii="宋体" w:hAnsi="宋体" w:cs="仿宋"/>
          <w:bCs/>
          <w:color w:val="000000"/>
          <w:szCs w:val="21"/>
        </w:rPr>
        <w:t>、顶岗实习</w:t>
      </w:r>
      <w:r>
        <w:rPr>
          <w:rFonts w:hint="eastAsia" w:ascii="宋体" w:hAnsi="宋体" w:cs="仿宋"/>
          <w:color w:val="000000"/>
          <w:kern w:val="0"/>
          <w:szCs w:val="21"/>
        </w:rPr>
        <w:t>内容与要求一览表</w:t>
      </w:r>
    </w:p>
    <w:tbl>
      <w:tblPr>
        <w:tblStyle w:val="18"/>
        <w:tblW w:w="14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359"/>
        <w:gridCol w:w="10088"/>
        <w:gridCol w:w="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4" w:hRule="atLeast"/>
        </w:trPr>
        <w:tc>
          <w:tcPr>
            <w:tcW w:w="748" w:type="dxa"/>
            <w:vAlign w:val="center"/>
          </w:tcPr>
          <w:p>
            <w:pPr>
              <w:widowControl/>
              <w:adjustRightInd w:val="0"/>
              <w:snapToGrid w:val="0"/>
              <w:spacing w:line="360" w:lineRule="auto"/>
              <w:jc w:val="center"/>
              <w:outlineLvl w:val="2"/>
              <w:rPr>
                <w:rFonts w:ascii="宋体" w:cs="仿宋"/>
                <w:color w:val="000000"/>
                <w:kern w:val="0"/>
                <w:szCs w:val="21"/>
              </w:rPr>
            </w:pPr>
            <w:r>
              <w:rPr>
                <w:rFonts w:hint="eastAsia" w:ascii="宋体" w:hAnsi="宋体" w:cs="仿宋"/>
                <w:color w:val="000000"/>
                <w:kern w:val="0"/>
                <w:szCs w:val="21"/>
              </w:rPr>
              <w:t>项目</w:t>
            </w:r>
          </w:p>
        </w:tc>
        <w:tc>
          <w:tcPr>
            <w:tcW w:w="2359" w:type="dxa"/>
            <w:vAlign w:val="center"/>
          </w:tcPr>
          <w:p>
            <w:pPr>
              <w:spacing w:line="360" w:lineRule="auto"/>
              <w:ind w:right="-82" w:rightChars="-39"/>
              <w:jc w:val="center"/>
              <w:rPr>
                <w:rFonts w:ascii="宋体" w:cs="仿宋"/>
                <w:color w:val="000000"/>
                <w:kern w:val="0"/>
                <w:szCs w:val="21"/>
              </w:rPr>
            </w:pPr>
            <w:r>
              <w:rPr>
                <w:rFonts w:hint="eastAsia" w:ascii="宋体" w:hAnsi="宋体" w:cs="仿宋"/>
                <w:bCs/>
                <w:color w:val="000000"/>
                <w:szCs w:val="21"/>
              </w:rPr>
              <w:t>顶岗实习</w:t>
            </w:r>
            <w:r>
              <w:rPr>
                <w:rFonts w:hint="eastAsia" w:ascii="宋体" w:hAnsi="宋体" w:cs="仿宋"/>
                <w:color w:val="000000"/>
                <w:kern w:val="0"/>
                <w:szCs w:val="21"/>
              </w:rPr>
              <w:t>的内容</w:t>
            </w:r>
          </w:p>
        </w:tc>
        <w:tc>
          <w:tcPr>
            <w:tcW w:w="10088" w:type="dxa"/>
            <w:vAlign w:val="center"/>
          </w:tcPr>
          <w:p>
            <w:pPr>
              <w:spacing w:line="360" w:lineRule="auto"/>
              <w:ind w:right="-82" w:rightChars="-39" w:firstLine="840" w:firstLineChars="400"/>
              <w:jc w:val="center"/>
              <w:rPr>
                <w:rFonts w:ascii="宋体" w:cs="仿宋"/>
                <w:color w:val="000000"/>
                <w:kern w:val="0"/>
                <w:szCs w:val="21"/>
              </w:rPr>
            </w:pPr>
            <w:r>
              <w:rPr>
                <w:rFonts w:hint="eastAsia" w:ascii="宋体" w:hAnsi="宋体" w:cs="仿宋"/>
                <w:bCs/>
                <w:color w:val="000000"/>
                <w:szCs w:val="21"/>
              </w:rPr>
              <w:t>顶岗实习</w:t>
            </w:r>
            <w:r>
              <w:rPr>
                <w:rFonts w:hint="eastAsia" w:ascii="宋体" w:hAnsi="宋体" w:cs="仿宋"/>
                <w:color w:val="000000"/>
                <w:kern w:val="0"/>
                <w:szCs w:val="21"/>
              </w:rPr>
              <w:t>的要求</w:t>
            </w:r>
          </w:p>
        </w:tc>
        <w:tc>
          <w:tcPr>
            <w:tcW w:w="933"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46" w:hRule="atLeast"/>
        </w:trPr>
        <w:tc>
          <w:tcPr>
            <w:tcW w:w="748"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顶岗实习</w:t>
            </w:r>
          </w:p>
          <w:p>
            <w:pPr>
              <w:widowControl/>
              <w:adjustRightInd w:val="0"/>
              <w:snapToGrid w:val="0"/>
              <w:spacing w:line="360" w:lineRule="auto"/>
              <w:jc w:val="center"/>
              <w:rPr>
                <w:rFonts w:ascii="宋体" w:cs="仿宋"/>
                <w:color w:val="000000"/>
                <w:kern w:val="0"/>
                <w:szCs w:val="21"/>
              </w:rPr>
            </w:pPr>
          </w:p>
        </w:tc>
        <w:tc>
          <w:tcPr>
            <w:tcW w:w="2359" w:type="dxa"/>
            <w:vAlign w:val="center"/>
          </w:tcPr>
          <w:p>
            <w:pPr>
              <w:spacing w:line="360" w:lineRule="auto"/>
              <w:jc w:val="center"/>
              <w:rPr>
                <w:rFonts w:ascii="宋体" w:cs="仿宋"/>
                <w:color w:val="000000"/>
                <w:kern w:val="0"/>
                <w:szCs w:val="21"/>
              </w:rPr>
            </w:pPr>
            <w:r>
              <w:rPr>
                <w:rFonts w:hint="eastAsia" w:ascii="宋体" w:hAnsi="宋体" w:cs="仿宋"/>
                <w:color w:val="000000"/>
                <w:szCs w:val="21"/>
              </w:rPr>
              <w:t>了解实习单位概况（企业文化、企业管理制度、企业生产设备，软件应用等）；了解企业工作岗位设置；了解企业工作岗位工作职责；了解工作岗位工作规程</w:t>
            </w:r>
          </w:p>
        </w:tc>
        <w:tc>
          <w:tcPr>
            <w:tcW w:w="10088" w:type="dxa"/>
            <w:vAlign w:val="center"/>
          </w:tcPr>
          <w:p>
            <w:pPr>
              <w:spacing w:line="360" w:lineRule="auto"/>
              <w:ind w:firstLine="420" w:firstLineChars="200"/>
              <w:jc w:val="left"/>
              <w:rPr>
                <w:rFonts w:ascii="宋体" w:cs="仿宋"/>
                <w:color w:val="000000"/>
                <w:kern w:val="0"/>
                <w:szCs w:val="21"/>
              </w:rPr>
            </w:pPr>
            <w:r>
              <w:rPr>
                <w:rFonts w:hint="eastAsia" w:ascii="宋体" w:hAnsi="宋体" w:cs="仿宋"/>
                <w:color w:val="000000"/>
                <w:szCs w:val="21"/>
              </w:rPr>
              <w:t>严格执行学校顶岗实习管理制度；在校企双方协商的基础上由学校制订实习计划；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c>
          <w:tcPr>
            <w:tcW w:w="933" w:type="dxa"/>
            <w:vAlign w:val="center"/>
          </w:tcPr>
          <w:p>
            <w:pPr>
              <w:widowControl/>
              <w:adjustRightInd w:val="0"/>
              <w:snapToGrid w:val="0"/>
              <w:spacing w:line="360" w:lineRule="auto"/>
              <w:jc w:val="center"/>
              <w:rPr>
                <w:rFonts w:ascii="宋体" w:cs="仿宋"/>
                <w:color w:val="000000"/>
                <w:kern w:val="0"/>
                <w:szCs w:val="21"/>
              </w:rPr>
            </w:pPr>
          </w:p>
          <w:p>
            <w:pPr>
              <w:widowControl/>
              <w:adjustRightInd w:val="0"/>
              <w:snapToGrid w:val="0"/>
              <w:spacing w:line="360" w:lineRule="auto"/>
              <w:jc w:val="center"/>
              <w:outlineLvl w:val="2"/>
              <w:rPr>
                <w:rFonts w:ascii="宋体" w:cs="仿宋"/>
                <w:color w:val="000000"/>
                <w:kern w:val="0"/>
                <w:szCs w:val="21"/>
              </w:rPr>
            </w:pPr>
            <w:r>
              <w:rPr>
                <w:rFonts w:ascii="宋体" w:hAnsi="宋体" w:cs="仿宋"/>
                <w:color w:val="000000"/>
                <w:kern w:val="0"/>
                <w:szCs w:val="21"/>
              </w:rPr>
              <w:t>20</w:t>
            </w:r>
            <w:r>
              <w:rPr>
                <w:rFonts w:hint="eastAsia" w:ascii="宋体" w:hAnsi="宋体" w:cs="仿宋"/>
                <w:color w:val="000000"/>
                <w:kern w:val="0"/>
                <w:szCs w:val="21"/>
              </w:rPr>
              <w:t>周</w:t>
            </w:r>
          </w:p>
        </w:tc>
      </w:tr>
    </w:tbl>
    <w:p>
      <w:pPr>
        <w:widowControl/>
        <w:numPr>
          <w:ilvl w:val="0"/>
          <w:numId w:val="3"/>
        </w:numPr>
        <w:shd w:val="clear" w:color="auto" w:fill="FFFFFF"/>
        <w:adjustRightInd w:val="0"/>
        <w:snapToGrid w:val="0"/>
        <w:spacing w:line="360" w:lineRule="auto"/>
        <w:jc w:val="left"/>
        <w:outlineLvl w:val="1"/>
        <w:rPr>
          <w:rFonts w:ascii="宋体" w:cs="仿宋"/>
          <w:color w:val="191919"/>
          <w:kern w:val="0"/>
          <w:szCs w:val="21"/>
        </w:rPr>
      </w:pPr>
      <w:bookmarkStart w:id="0" w:name="_Toc25809"/>
      <w:bookmarkStart w:id="1" w:name="_Toc26022"/>
      <w:bookmarkStart w:id="2" w:name="_Toc32470"/>
      <w:bookmarkStart w:id="3" w:name="_Toc1715"/>
      <w:r>
        <w:rPr>
          <w:rFonts w:hint="eastAsia" w:ascii="宋体" w:hAnsi="宋体" w:cs="仿宋"/>
          <w:color w:val="191919"/>
          <w:kern w:val="0"/>
          <w:szCs w:val="21"/>
        </w:rPr>
        <w:t>其它课程</w:t>
      </w:r>
      <w:bookmarkEnd w:id="0"/>
      <w:bookmarkEnd w:id="1"/>
    </w:p>
    <w:p>
      <w:pPr>
        <w:widowControl/>
        <w:shd w:val="clear" w:color="auto" w:fill="FFFFFF"/>
        <w:adjustRightInd w:val="0"/>
        <w:snapToGrid w:val="0"/>
        <w:spacing w:line="360" w:lineRule="auto"/>
        <w:jc w:val="center"/>
        <w:outlineLvl w:val="1"/>
        <w:rPr>
          <w:rFonts w:ascii="宋体" w:cs="仿宋"/>
          <w:color w:val="191919"/>
          <w:kern w:val="0"/>
          <w:szCs w:val="21"/>
        </w:rPr>
      </w:pPr>
      <w:bookmarkStart w:id="4" w:name="_Toc2285"/>
      <w:bookmarkStart w:id="5" w:name="_Toc24131"/>
      <w:r>
        <w:rPr>
          <w:rFonts w:hint="eastAsia" w:ascii="宋体" w:hAnsi="宋体" w:cs="仿宋"/>
          <w:color w:val="191919"/>
          <w:kern w:val="0"/>
          <w:szCs w:val="21"/>
        </w:rPr>
        <w:t>表</w:t>
      </w:r>
      <w:r>
        <w:rPr>
          <w:rFonts w:ascii="宋体" w:hAnsi="宋体" w:cs="仿宋"/>
          <w:color w:val="191919"/>
          <w:kern w:val="0"/>
          <w:szCs w:val="21"/>
        </w:rPr>
        <w:t>9</w:t>
      </w:r>
      <w:r>
        <w:rPr>
          <w:rFonts w:hint="eastAsia" w:ascii="宋体" w:hAnsi="宋体" w:cs="仿宋"/>
          <w:color w:val="191919"/>
          <w:kern w:val="0"/>
          <w:szCs w:val="21"/>
        </w:rPr>
        <w:t>、其它课程说明表</w:t>
      </w:r>
      <w:bookmarkEnd w:id="4"/>
      <w:bookmarkEnd w:id="5"/>
    </w:p>
    <w:tbl>
      <w:tblPr>
        <w:tblStyle w:val="18"/>
        <w:tblW w:w="136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0864"/>
        <w:gridCol w:w="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817" w:type="dxa"/>
            <w:vAlign w:val="center"/>
          </w:tcPr>
          <w:p>
            <w:pPr>
              <w:widowControl/>
              <w:adjustRightInd w:val="0"/>
              <w:snapToGrid w:val="0"/>
              <w:spacing w:line="360" w:lineRule="auto"/>
              <w:jc w:val="center"/>
              <w:outlineLvl w:val="1"/>
              <w:rPr>
                <w:rFonts w:ascii="宋体" w:cs="仿宋"/>
                <w:color w:val="191919"/>
                <w:kern w:val="0"/>
                <w:szCs w:val="21"/>
              </w:rPr>
            </w:pPr>
            <w:bookmarkStart w:id="6" w:name="_Toc13770"/>
            <w:bookmarkStart w:id="7" w:name="_Toc27397"/>
            <w:r>
              <w:rPr>
                <w:rFonts w:hint="eastAsia" w:ascii="宋体" w:hAnsi="宋体" w:cs="仿宋"/>
                <w:color w:val="191919"/>
                <w:kern w:val="0"/>
                <w:szCs w:val="21"/>
              </w:rPr>
              <w:t>序号</w:t>
            </w:r>
            <w:bookmarkEnd w:id="6"/>
            <w:bookmarkEnd w:id="7"/>
          </w:p>
        </w:tc>
        <w:tc>
          <w:tcPr>
            <w:tcW w:w="1276" w:type="dxa"/>
            <w:vAlign w:val="center"/>
          </w:tcPr>
          <w:p>
            <w:pPr>
              <w:widowControl/>
              <w:adjustRightInd w:val="0"/>
              <w:snapToGrid w:val="0"/>
              <w:spacing w:line="360" w:lineRule="auto"/>
              <w:jc w:val="center"/>
              <w:outlineLvl w:val="1"/>
              <w:rPr>
                <w:rFonts w:ascii="宋体" w:cs="仿宋"/>
                <w:color w:val="191919"/>
                <w:kern w:val="0"/>
                <w:szCs w:val="21"/>
              </w:rPr>
            </w:pPr>
            <w:bookmarkStart w:id="8" w:name="_Toc12049"/>
            <w:bookmarkStart w:id="9" w:name="_Toc31138"/>
            <w:r>
              <w:rPr>
                <w:rFonts w:hint="eastAsia" w:ascii="宋体" w:hAnsi="宋体" w:cs="仿宋"/>
                <w:color w:val="191919"/>
                <w:kern w:val="0"/>
                <w:szCs w:val="21"/>
              </w:rPr>
              <w:t>课程内容</w:t>
            </w:r>
            <w:bookmarkEnd w:id="8"/>
            <w:bookmarkEnd w:id="9"/>
          </w:p>
        </w:tc>
        <w:tc>
          <w:tcPr>
            <w:tcW w:w="10864" w:type="dxa"/>
            <w:vAlign w:val="center"/>
          </w:tcPr>
          <w:p>
            <w:pPr>
              <w:widowControl/>
              <w:adjustRightInd w:val="0"/>
              <w:snapToGrid w:val="0"/>
              <w:spacing w:line="360" w:lineRule="auto"/>
              <w:ind w:firstLine="2310" w:firstLineChars="1100"/>
              <w:jc w:val="center"/>
              <w:outlineLvl w:val="1"/>
              <w:rPr>
                <w:rFonts w:ascii="宋体" w:cs="仿宋"/>
                <w:color w:val="191919"/>
                <w:kern w:val="0"/>
                <w:szCs w:val="21"/>
              </w:rPr>
            </w:pPr>
            <w:bookmarkStart w:id="10" w:name="_Toc8538"/>
            <w:bookmarkStart w:id="11" w:name="_Toc9486"/>
            <w:r>
              <w:rPr>
                <w:rFonts w:hint="eastAsia" w:ascii="宋体" w:hAnsi="宋体" w:cs="仿宋"/>
                <w:color w:val="191919"/>
                <w:kern w:val="0"/>
                <w:szCs w:val="21"/>
              </w:rPr>
              <w:t>学习要求</w:t>
            </w:r>
            <w:bookmarkEnd w:id="10"/>
            <w:bookmarkEnd w:id="11"/>
          </w:p>
        </w:tc>
        <w:tc>
          <w:tcPr>
            <w:tcW w:w="734" w:type="dxa"/>
            <w:vAlign w:val="center"/>
          </w:tcPr>
          <w:p>
            <w:pPr>
              <w:widowControl/>
              <w:adjustRightInd w:val="0"/>
              <w:snapToGrid w:val="0"/>
              <w:spacing w:line="360" w:lineRule="auto"/>
              <w:jc w:val="center"/>
              <w:outlineLvl w:val="1"/>
              <w:rPr>
                <w:rFonts w:ascii="宋体" w:cs="仿宋"/>
                <w:color w:val="191919"/>
                <w:kern w:val="0"/>
                <w:szCs w:val="21"/>
              </w:rPr>
            </w:pPr>
            <w:bookmarkStart w:id="12" w:name="_Toc31539"/>
            <w:bookmarkStart w:id="13" w:name="_Toc22295"/>
            <w:r>
              <w:rPr>
                <w:rFonts w:hint="eastAsia" w:ascii="宋体" w:hAnsi="宋体" w:cs="仿宋"/>
                <w:color w:val="191919"/>
                <w:kern w:val="0"/>
                <w:szCs w:val="21"/>
              </w:rPr>
              <w:t>学分</w:t>
            </w:r>
            <w:bookmarkEnd w:id="12"/>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817"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14" w:name="_Toc23365"/>
            <w:bookmarkStart w:id="15" w:name="_Toc5364"/>
            <w:r>
              <w:rPr>
                <w:rFonts w:ascii="宋体" w:hAnsi="宋体" w:cs="仿宋"/>
                <w:color w:val="191919"/>
                <w:kern w:val="0"/>
                <w:szCs w:val="21"/>
              </w:rPr>
              <w:t>1</w:t>
            </w:r>
            <w:bookmarkEnd w:id="14"/>
            <w:bookmarkEnd w:id="15"/>
          </w:p>
        </w:tc>
        <w:tc>
          <w:tcPr>
            <w:tcW w:w="1276" w:type="dxa"/>
            <w:vAlign w:val="center"/>
          </w:tcPr>
          <w:p>
            <w:pPr>
              <w:widowControl/>
              <w:adjustRightInd w:val="0"/>
              <w:snapToGrid w:val="0"/>
              <w:spacing w:line="360" w:lineRule="auto"/>
              <w:jc w:val="center"/>
              <w:outlineLvl w:val="1"/>
              <w:rPr>
                <w:rFonts w:ascii="宋体" w:cs="仿宋"/>
                <w:color w:val="191919"/>
                <w:kern w:val="0"/>
                <w:szCs w:val="21"/>
              </w:rPr>
            </w:pPr>
            <w:bookmarkStart w:id="16" w:name="_Toc15612"/>
            <w:bookmarkStart w:id="17" w:name="_Toc17105"/>
            <w:r>
              <w:rPr>
                <w:rFonts w:hint="eastAsia" w:ascii="宋体" w:hAnsi="宋体" w:cs="仿宋"/>
                <w:color w:val="191919"/>
                <w:kern w:val="0"/>
                <w:szCs w:val="21"/>
              </w:rPr>
              <w:t>入学教育</w:t>
            </w:r>
            <w:bookmarkEnd w:id="16"/>
            <w:bookmarkEnd w:id="17"/>
          </w:p>
        </w:tc>
        <w:tc>
          <w:tcPr>
            <w:tcW w:w="10864" w:type="dxa"/>
            <w:vAlign w:val="center"/>
          </w:tcPr>
          <w:p>
            <w:pPr>
              <w:widowControl/>
              <w:spacing w:line="360" w:lineRule="auto"/>
              <w:jc w:val="center"/>
              <w:rPr>
                <w:rFonts w:ascii="宋体" w:cs="仿宋"/>
                <w:kern w:val="0"/>
                <w:szCs w:val="21"/>
              </w:rPr>
            </w:pPr>
            <w:r>
              <w:rPr>
                <w:rFonts w:hint="eastAsia" w:ascii="宋体" w:hAnsi="宋体" w:cs="仿宋"/>
                <w:kern w:val="0"/>
                <w:szCs w:val="21"/>
              </w:rPr>
              <w:t>入学教育主要是通过专业介绍、优秀学长事迹介绍等激发学生专业学习热情，初步培养敬业精神。</w:t>
            </w:r>
          </w:p>
        </w:tc>
        <w:tc>
          <w:tcPr>
            <w:tcW w:w="734"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18" w:name="_Toc29121"/>
            <w:bookmarkStart w:id="19" w:name="_Toc6348"/>
            <w:r>
              <w:rPr>
                <w:rFonts w:ascii="宋体" w:hAnsi="宋体" w:cs="仿宋"/>
                <w:color w:val="191919"/>
                <w:kern w:val="0"/>
                <w:szCs w:val="21"/>
              </w:rPr>
              <w:t>1</w:t>
            </w:r>
            <w:bookmarkEnd w:id="18"/>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trPr>
        <w:tc>
          <w:tcPr>
            <w:tcW w:w="817"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20" w:name="_Toc17750"/>
            <w:bookmarkStart w:id="21" w:name="_Toc6048"/>
            <w:r>
              <w:rPr>
                <w:rFonts w:ascii="宋体" w:hAnsi="宋体" w:cs="仿宋"/>
                <w:color w:val="191919"/>
                <w:kern w:val="0"/>
                <w:szCs w:val="21"/>
              </w:rPr>
              <w:t>2</w:t>
            </w:r>
            <w:bookmarkEnd w:id="20"/>
            <w:bookmarkEnd w:id="21"/>
          </w:p>
        </w:tc>
        <w:tc>
          <w:tcPr>
            <w:tcW w:w="1276" w:type="dxa"/>
            <w:vAlign w:val="center"/>
          </w:tcPr>
          <w:p>
            <w:pPr>
              <w:widowControl/>
              <w:adjustRightInd w:val="0"/>
              <w:snapToGrid w:val="0"/>
              <w:spacing w:line="360" w:lineRule="auto"/>
              <w:jc w:val="center"/>
              <w:outlineLvl w:val="1"/>
              <w:rPr>
                <w:rFonts w:ascii="宋体" w:cs="仿宋"/>
                <w:color w:val="191919"/>
                <w:kern w:val="0"/>
                <w:szCs w:val="21"/>
              </w:rPr>
            </w:pPr>
            <w:bookmarkStart w:id="22" w:name="_Toc9133"/>
            <w:bookmarkStart w:id="23" w:name="_Toc3255"/>
            <w:r>
              <w:rPr>
                <w:rFonts w:hint="eastAsia" w:ascii="宋体" w:hAnsi="宋体" w:cs="仿宋"/>
                <w:color w:val="191919"/>
                <w:kern w:val="0"/>
                <w:szCs w:val="21"/>
              </w:rPr>
              <w:t>军事训练</w:t>
            </w:r>
            <w:bookmarkEnd w:id="22"/>
            <w:bookmarkEnd w:id="23"/>
          </w:p>
        </w:tc>
        <w:tc>
          <w:tcPr>
            <w:tcW w:w="10864" w:type="dxa"/>
            <w:vAlign w:val="center"/>
          </w:tcPr>
          <w:p>
            <w:pPr>
              <w:widowControl/>
              <w:spacing w:line="360" w:lineRule="auto"/>
              <w:jc w:val="center"/>
              <w:rPr>
                <w:rFonts w:ascii="宋体" w:cs="仿宋"/>
                <w:kern w:val="0"/>
                <w:szCs w:val="21"/>
              </w:rPr>
            </w:pPr>
            <w:bookmarkStart w:id="24" w:name="_Toc26617"/>
            <w:bookmarkStart w:id="25" w:name="_Toc1609"/>
            <w:r>
              <w:rPr>
                <w:rFonts w:hint="eastAsia" w:ascii="宋体" w:hAnsi="宋体" w:cs="仿宋"/>
                <w:kern w:val="0"/>
                <w:szCs w:val="21"/>
              </w:rPr>
              <w:t>军事教学环节，采取多种军事训练方式，掌握基本的军事技能，培养学生吃苦耐劳、爱国、友善、诚实的品质</w:t>
            </w:r>
            <w:bookmarkEnd w:id="24"/>
            <w:bookmarkEnd w:id="25"/>
          </w:p>
        </w:tc>
        <w:tc>
          <w:tcPr>
            <w:tcW w:w="734"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26" w:name="_Toc18018"/>
            <w:bookmarkStart w:id="27" w:name="_Toc32109"/>
            <w:r>
              <w:rPr>
                <w:rFonts w:ascii="宋体" w:hAnsi="宋体" w:cs="仿宋"/>
                <w:color w:val="191919"/>
                <w:kern w:val="0"/>
                <w:szCs w:val="21"/>
              </w:rPr>
              <w:t>1</w:t>
            </w:r>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1" w:hRule="atLeast"/>
        </w:trPr>
        <w:tc>
          <w:tcPr>
            <w:tcW w:w="817"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28" w:name="_Toc764"/>
            <w:bookmarkStart w:id="29" w:name="_Toc27614"/>
            <w:r>
              <w:rPr>
                <w:rFonts w:ascii="宋体" w:hAnsi="宋体" w:cs="仿宋"/>
                <w:color w:val="191919"/>
                <w:kern w:val="0"/>
                <w:szCs w:val="21"/>
              </w:rPr>
              <w:t>3</w:t>
            </w:r>
            <w:bookmarkEnd w:id="28"/>
            <w:bookmarkEnd w:id="29"/>
          </w:p>
        </w:tc>
        <w:tc>
          <w:tcPr>
            <w:tcW w:w="1276" w:type="dxa"/>
            <w:vAlign w:val="center"/>
          </w:tcPr>
          <w:p>
            <w:pPr>
              <w:widowControl/>
              <w:adjustRightInd w:val="0"/>
              <w:snapToGrid w:val="0"/>
              <w:spacing w:line="360" w:lineRule="auto"/>
              <w:jc w:val="center"/>
              <w:outlineLvl w:val="1"/>
              <w:rPr>
                <w:rFonts w:ascii="宋体" w:cs="仿宋"/>
                <w:color w:val="191919"/>
                <w:kern w:val="0"/>
                <w:szCs w:val="21"/>
              </w:rPr>
            </w:pPr>
            <w:bookmarkStart w:id="30" w:name="_Toc17793"/>
            <w:bookmarkStart w:id="31" w:name="_Toc6586"/>
            <w:r>
              <w:rPr>
                <w:rFonts w:hint="eastAsia" w:ascii="宋体" w:hAnsi="宋体" w:cs="仿宋"/>
                <w:color w:val="191919"/>
                <w:kern w:val="0"/>
                <w:szCs w:val="21"/>
              </w:rPr>
              <w:t>毕业教育</w:t>
            </w:r>
            <w:bookmarkEnd w:id="30"/>
            <w:bookmarkEnd w:id="31"/>
          </w:p>
        </w:tc>
        <w:tc>
          <w:tcPr>
            <w:tcW w:w="10864" w:type="dxa"/>
            <w:vAlign w:val="center"/>
          </w:tcPr>
          <w:p>
            <w:pPr>
              <w:pStyle w:val="14"/>
              <w:spacing w:before="0" w:beforeAutospacing="0" w:after="0" w:afterAutospacing="0" w:line="360" w:lineRule="auto"/>
              <w:ind w:firstLine="420"/>
              <w:rPr>
                <w:rFonts w:cs="仿宋"/>
                <w:color w:val="191919"/>
                <w:sz w:val="21"/>
                <w:szCs w:val="21"/>
              </w:rPr>
            </w:pPr>
            <w:r>
              <w:rPr>
                <w:rFonts w:hint="eastAsia" w:cs="仿宋"/>
                <w:sz w:val="21"/>
                <w:szCs w:val="21"/>
              </w:rPr>
              <w:t>毕业教育是一个不断进行的动态过程。一般我们通常把毕业前</w:t>
            </w:r>
            <w:r>
              <w:rPr>
                <w:rFonts w:cs="仿宋"/>
                <w:sz w:val="21"/>
                <w:szCs w:val="21"/>
              </w:rPr>
              <w:t>1</w:t>
            </w:r>
            <w:r>
              <w:rPr>
                <w:rFonts w:hint="eastAsia" w:cs="仿宋"/>
                <w:sz w:val="21"/>
                <w:szCs w:val="21"/>
              </w:rPr>
              <w:t>年作为毕业教育的重点时期。主要通过开设《</w:t>
            </w:r>
            <w:r>
              <w:fldChar w:fldCharType="begin"/>
            </w:r>
            <w:r>
              <w:instrText xml:space="preserve"> HYPERLINK "https://baike.sogou.com/lemma/ShowInnerLink.htm?lemmaId=424858&amp;ss_c=ssc.citiao.link" \t "https://baike.sogou.com/_blank" </w:instrText>
            </w:r>
            <w:r>
              <w:fldChar w:fldCharType="separate"/>
            </w:r>
            <w:r>
              <w:rPr>
                <w:rFonts w:hint="eastAsia" w:cs="仿宋"/>
                <w:sz w:val="21"/>
                <w:szCs w:val="21"/>
              </w:rPr>
              <w:t>就业指导</w:t>
            </w:r>
            <w:r>
              <w:rPr>
                <w:rFonts w:hint="eastAsia" w:cs="仿宋"/>
                <w:sz w:val="21"/>
                <w:szCs w:val="21"/>
              </w:rPr>
              <w:fldChar w:fldCharType="end"/>
            </w:r>
            <w:r>
              <w:rPr>
                <w:rFonts w:hint="eastAsia" w:cs="仿宋"/>
                <w:sz w:val="21"/>
                <w:szCs w:val="21"/>
              </w:rPr>
              <w:t>》等课程，全面介绍就业形势和就业政策，进行道德、纪律等方面的系统指导和教育；安排毕业生大会；请</w:t>
            </w:r>
            <w:r>
              <w:fldChar w:fldCharType="begin"/>
            </w:r>
            <w:r>
              <w:instrText xml:space="preserve"> HYPERLINK "https://baike.sogou.com/lemma/ShowInnerLink.htm?lemmaId=73763765&amp;ss_c=ssc.citiao.link" \t "https://baike.sogou.com/_blank" </w:instrText>
            </w:r>
            <w:r>
              <w:fldChar w:fldCharType="separate"/>
            </w:r>
            <w:r>
              <w:rPr>
                <w:rFonts w:hint="eastAsia" w:cs="仿宋"/>
                <w:sz w:val="21"/>
                <w:szCs w:val="21"/>
              </w:rPr>
              <w:t>优秀毕业生</w:t>
            </w:r>
            <w:r>
              <w:rPr>
                <w:rFonts w:hint="eastAsia" w:cs="仿宋"/>
                <w:sz w:val="21"/>
                <w:szCs w:val="21"/>
              </w:rPr>
              <w:fldChar w:fldCharType="end"/>
            </w:r>
            <w:r>
              <w:rPr>
                <w:rFonts w:hint="eastAsia" w:cs="仿宋"/>
                <w:sz w:val="21"/>
                <w:szCs w:val="21"/>
              </w:rPr>
              <w:t>做报告、讲座，介绍他们的成才之路，对毕业生思想进行有益的启迪；请企业领导作报告，介绍企业对毕业生的基本要求；请政府有关人员或专家介绍国内外就业情况，分析有关专业知识特点，讲解相关行业概况、发展潜力和对从业人员的要求等；举行就业模拟试验、择业面试技巧、修饰仪表仪容以及填写有关表格的讲座等；对毕业生就业进行指导和咨询服务。教育毕业生进一步树立正确的人生观、价值观、</w:t>
            </w:r>
            <w:r>
              <w:fldChar w:fldCharType="begin"/>
            </w:r>
            <w:r>
              <w:instrText xml:space="preserve"> HYPERLINK "https://baike.sogou.com/lemma/ShowInnerLink.htm?lemmaId=63384556&amp;ss_c=ssc.citiao.link" \t "https://baike.sogou.com/_blank" </w:instrText>
            </w:r>
            <w:r>
              <w:fldChar w:fldCharType="separate"/>
            </w:r>
            <w:r>
              <w:rPr>
                <w:rFonts w:hint="eastAsia" w:cs="仿宋"/>
                <w:sz w:val="21"/>
                <w:szCs w:val="21"/>
              </w:rPr>
              <w:t>择业观</w:t>
            </w:r>
            <w:r>
              <w:rPr>
                <w:rFonts w:hint="eastAsia" w:cs="仿宋"/>
                <w:sz w:val="21"/>
                <w:szCs w:val="21"/>
              </w:rPr>
              <w:fldChar w:fldCharType="end"/>
            </w:r>
            <w:r>
              <w:rPr>
                <w:rFonts w:hint="eastAsia" w:cs="仿宋"/>
                <w:sz w:val="21"/>
                <w:szCs w:val="21"/>
              </w:rPr>
              <w:t>，培养良好的职业道德。</w:t>
            </w:r>
          </w:p>
        </w:tc>
        <w:tc>
          <w:tcPr>
            <w:tcW w:w="734" w:type="dxa"/>
            <w:vAlign w:val="center"/>
          </w:tcPr>
          <w:p>
            <w:pPr>
              <w:widowControl/>
              <w:adjustRightInd w:val="0"/>
              <w:snapToGrid w:val="0"/>
              <w:spacing w:line="360" w:lineRule="auto"/>
              <w:jc w:val="center"/>
              <w:outlineLvl w:val="1"/>
              <w:rPr>
                <w:rFonts w:ascii="宋体" w:hAnsi="宋体" w:cs="仿宋"/>
                <w:color w:val="191919"/>
                <w:kern w:val="0"/>
                <w:szCs w:val="21"/>
              </w:rPr>
            </w:pPr>
            <w:bookmarkStart w:id="32" w:name="_Toc13233"/>
            <w:bookmarkStart w:id="33" w:name="_Toc10242"/>
            <w:r>
              <w:rPr>
                <w:rFonts w:ascii="宋体" w:hAnsi="宋体" w:cs="仿宋"/>
                <w:color w:val="191919"/>
                <w:kern w:val="0"/>
                <w:szCs w:val="21"/>
              </w:rPr>
              <w:t>1</w:t>
            </w:r>
            <w:bookmarkEnd w:id="32"/>
            <w:bookmarkEnd w:id="33"/>
          </w:p>
        </w:tc>
      </w:tr>
    </w:tbl>
    <w:p>
      <w:pPr>
        <w:widowControl/>
        <w:shd w:val="clear" w:color="auto" w:fill="FFFFFF"/>
        <w:adjustRightInd w:val="0"/>
        <w:snapToGrid w:val="0"/>
        <w:spacing w:line="360" w:lineRule="auto"/>
        <w:jc w:val="left"/>
        <w:outlineLvl w:val="1"/>
        <w:rPr>
          <w:rFonts w:ascii="宋体" w:cs="仿宋"/>
          <w:b/>
          <w:bCs/>
          <w:color w:val="000000"/>
          <w:kern w:val="0"/>
          <w:szCs w:val="21"/>
        </w:rPr>
      </w:pPr>
      <w:r>
        <w:rPr>
          <w:rFonts w:hint="eastAsia" w:ascii="宋体" w:hAnsi="宋体" w:cs="仿宋"/>
          <w:b/>
          <w:bCs/>
          <w:color w:val="000000"/>
          <w:kern w:val="0"/>
          <w:szCs w:val="21"/>
        </w:rPr>
        <w:t>（三）课程体系结构</w:t>
      </w:r>
      <w:bookmarkEnd w:id="2"/>
      <w:bookmarkEnd w:id="3"/>
    </w:p>
    <w:p>
      <w:pPr>
        <w:widowControl/>
        <w:shd w:val="clear" w:color="auto" w:fill="FFFFFF"/>
        <w:adjustRightInd w:val="0"/>
        <w:snapToGrid w:val="0"/>
        <w:spacing w:line="360" w:lineRule="auto"/>
        <w:ind w:firstLine="420" w:firstLineChars="200"/>
        <w:jc w:val="left"/>
        <w:outlineLvl w:val="1"/>
        <w:rPr>
          <w:rFonts w:ascii="宋体" w:cs="仿宋"/>
          <w:color w:val="000000"/>
          <w:szCs w:val="21"/>
          <w:shd w:val="clear" w:color="auto" w:fill="FFFFFF"/>
        </w:rPr>
      </w:pPr>
      <w:bookmarkStart w:id="34" w:name="_Toc1402"/>
      <w:bookmarkStart w:id="35" w:name="_Toc14702"/>
      <w:r>
        <w:rPr>
          <w:rFonts w:hint="eastAsia" w:ascii="宋体" w:hAnsi="宋体" w:cs="仿宋"/>
          <w:color w:val="000000"/>
          <w:szCs w:val="21"/>
          <w:shd w:val="clear" w:color="auto" w:fill="FFFFFF"/>
        </w:rPr>
        <w:t>课程体系是指同本专业不同课程门类按照门类顺序排列，是教学内容和进程的总和，课程门类排列顺序决定了学生通过学习将获得怎样的知识结构。课程体系是育人活动的指导思想，是培养目标的具体化和依托。</w:t>
      </w:r>
      <w:bookmarkEnd w:id="34"/>
      <w:bookmarkEnd w:id="35"/>
    </w:p>
    <w:p>
      <w:pPr>
        <w:spacing w:line="360" w:lineRule="auto"/>
        <w:ind w:firstLine="420" w:firstLineChars="200"/>
        <w:jc w:val="center"/>
        <w:rPr>
          <w:rFonts w:ascii="宋体"/>
          <w:b/>
          <w:szCs w:val="21"/>
        </w:rPr>
      </w:pPr>
      <w:r>
        <w:rPr>
          <w:rFonts w:hint="eastAsia" w:ascii="宋体" w:hAnsi="宋体" w:cs="仿宋"/>
          <w:color w:val="191919"/>
          <w:kern w:val="0"/>
          <w:szCs w:val="21"/>
        </w:rPr>
        <w:t>表</w:t>
      </w:r>
      <w:r>
        <w:rPr>
          <w:rFonts w:ascii="宋体" w:hAnsi="宋体" w:cs="仿宋"/>
          <w:color w:val="191919"/>
          <w:kern w:val="0"/>
          <w:szCs w:val="21"/>
        </w:rPr>
        <w:t>10</w:t>
      </w:r>
      <w:r>
        <w:rPr>
          <w:rFonts w:hint="eastAsia" w:ascii="宋体" w:hAnsi="宋体" w:cs="仿宋"/>
          <w:color w:val="191919"/>
          <w:kern w:val="0"/>
          <w:szCs w:val="21"/>
        </w:rPr>
        <w:t>、</w:t>
      </w:r>
      <w:r>
        <w:rPr>
          <w:rFonts w:hint="eastAsia" w:ascii="宋体" w:hAnsi="宋体"/>
          <w:b/>
          <w:szCs w:val="21"/>
        </w:rPr>
        <w:t>课程结构</w:t>
      </w:r>
    </w:p>
    <w:tbl>
      <w:tblPr>
        <w:tblStyle w:val="18"/>
        <w:tblW w:w="1356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43"/>
        <w:gridCol w:w="2344"/>
        <w:gridCol w:w="6341"/>
        <w:gridCol w:w="1030"/>
        <w:gridCol w:w="1134"/>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jc w:val="center"/>
        </w:trPr>
        <w:tc>
          <w:tcPr>
            <w:tcW w:w="3487" w:type="dxa"/>
            <w:gridSpan w:val="2"/>
            <w:vAlign w:val="center"/>
          </w:tcPr>
          <w:p>
            <w:pPr>
              <w:spacing w:line="360" w:lineRule="auto"/>
              <w:ind w:firstLine="527" w:firstLineChars="250"/>
              <w:jc w:val="center"/>
              <w:rPr>
                <w:rFonts w:ascii="宋体" w:cs="宋体"/>
                <w:b/>
                <w:color w:val="000000"/>
                <w:szCs w:val="21"/>
              </w:rPr>
            </w:pPr>
            <w:r>
              <w:rPr>
                <w:rFonts w:hint="eastAsia" w:ascii="宋体" w:hAnsi="宋体" w:cs="宋体"/>
                <w:b/>
                <w:color w:val="000000"/>
                <w:szCs w:val="21"/>
              </w:rPr>
              <w:t>课程类别</w:t>
            </w:r>
          </w:p>
        </w:tc>
        <w:tc>
          <w:tcPr>
            <w:tcW w:w="6341" w:type="dxa"/>
            <w:vAlign w:val="center"/>
          </w:tcPr>
          <w:p>
            <w:pPr>
              <w:spacing w:line="360" w:lineRule="auto"/>
              <w:jc w:val="center"/>
              <w:rPr>
                <w:rFonts w:ascii="宋体" w:cs="宋体"/>
                <w:b/>
                <w:color w:val="000000"/>
                <w:szCs w:val="21"/>
              </w:rPr>
            </w:pPr>
            <w:r>
              <w:rPr>
                <w:rFonts w:hint="eastAsia" w:ascii="宋体" w:hAnsi="宋体" w:cs="宋体"/>
                <w:b/>
                <w:color w:val="000000"/>
                <w:szCs w:val="21"/>
              </w:rPr>
              <w:t>课程名称</w:t>
            </w:r>
          </w:p>
        </w:tc>
        <w:tc>
          <w:tcPr>
            <w:tcW w:w="1030"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学分</w:t>
            </w:r>
          </w:p>
        </w:tc>
        <w:tc>
          <w:tcPr>
            <w:tcW w:w="1134" w:type="dxa"/>
            <w:vAlign w:val="center"/>
          </w:tcPr>
          <w:p>
            <w:pPr>
              <w:spacing w:line="360" w:lineRule="auto"/>
              <w:jc w:val="center"/>
              <w:rPr>
                <w:rFonts w:ascii="宋体" w:cs="宋体"/>
                <w:b/>
                <w:color w:val="000000"/>
                <w:szCs w:val="21"/>
              </w:rPr>
            </w:pPr>
            <w:r>
              <w:rPr>
                <w:rFonts w:hint="eastAsia" w:ascii="宋体" w:hAnsi="宋体" w:cs="宋体"/>
                <w:b/>
                <w:color w:val="000000"/>
                <w:szCs w:val="21"/>
              </w:rPr>
              <w:t>小计学分</w:t>
            </w:r>
          </w:p>
        </w:tc>
        <w:tc>
          <w:tcPr>
            <w:tcW w:w="1568" w:type="dxa"/>
            <w:vAlign w:val="center"/>
          </w:tcPr>
          <w:p>
            <w:pPr>
              <w:spacing w:line="360" w:lineRule="auto"/>
              <w:jc w:val="center"/>
              <w:rPr>
                <w:rFonts w:ascii="宋体" w:cs="宋体"/>
                <w:b/>
                <w:color w:val="000000"/>
                <w:szCs w:val="21"/>
              </w:rPr>
            </w:pPr>
            <w:r>
              <w:rPr>
                <w:rFonts w:hint="eastAsia" w:ascii="宋体" w:hAnsi="宋体" w:cs="宋体"/>
                <w:b/>
                <w:color w:val="000000"/>
                <w:szCs w:val="21"/>
              </w:rPr>
              <w:t>学分占比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4" w:hRule="atLeast"/>
          <w:jc w:val="center"/>
        </w:trPr>
        <w:tc>
          <w:tcPr>
            <w:tcW w:w="1143" w:type="dxa"/>
            <w:vMerge w:val="restart"/>
            <w:vAlign w:val="bottom"/>
          </w:tcPr>
          <w:p>
            <w:pPr>
              <w:spacing w:line="360" w:lineRule="auto"/>
              <w:jc w:val="center"/>
              <w:rPr>
                <w:rFonts w:ascii="宋体" w:cs="宋体"/>
                <w:color w:val="000000"/>
                <w:szCs w:val="21"/>
              </w:rPr>
            </w:pPr>
            <w:r>
              <w:rPr>
                <w:rFonts w:hint="eastAsia" w:ascii="宋体" w:hAnsi="宋体" w:cs="宋体"/>
                <w:color w:val="000000"/>
                <w:szCs w:val="21"/>
              </w:rPr>
              <w:t>公共基础必修课程（含公共基础限选课程）</w:t>
            </w:r>
          </w:p>
        </w:tc>
        <w:tc>
          <w:tcPr>
            <w:tcW w:w="2344" w:type="dxa"/>
            <w:vAlign w:val="center"/>
          </w:tcPr>
          <w:p>
            <w:pPr>
              <w:spacing w:line="360" w:lineRule="auto"/>
              <w:jc w:val="center"/>
              <w:rPr>
                <w:rFonts w:ascii="宋体" w:cs="宋体"/>
                <w:color w:val="000000"/>
                <w:szCs w:val="21"/>
              </w:rPr>
            </w:pPr>
            <w:r>
              <w:rPr>
                <w:rFonts w:hint="eastAsia" w:ascii="宋体" w:hAnsi="宋体" w:cs="宋体"/>
                <w:color w:val="000000"/>
                <w:szCs w:val="21"/>
              </w:rPr>
              <w:t>道德素养</w:t>
            </w: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毛中、思修、形势与政策；马克思主义理论类、党史国史</w:t>
            </w:r>
          </w:p>
        </w:tc>
        <w:tc>
          <w:tcPr>
            <w:tcW w:w="1030" w:type="dxa"/>
            <w:vAlign w:val="bottom"/>
          </w:tcPr>
          <w:p>
            <w:pPr>
              <w:spacing w:line="360" w:lineRule="auto"/>
              <w:jc w:val="center"/>
              <w:rPr>
                <w:rFonts w:ascii="宋体" w:hAnsi="宋体" w:cs="宋体"/>
                <w:color w:val="000000"/>
                <w:szCs w:val="21"/>
              </w:rPr>
            </w:pPr>
            <w:r>
              <w:rPr>
                <w:rFonts w:ascii="宋体" w:hAnsi="宋体" w:cs="宋体"/>
                <w:color w:val="000000"/>
                <w:szCs w:val="21"/>
              </w:rPr>
              <w:t>10</w:t>
            </w:r>
          </w:p>
        </w:tc>
        <w:tc>
          <w:tcPr>
            <w:tcW w:w="1134" w:type="dxa"/>
            <w:vMerge w:val="restart"/>
            <w:vAlign w:val="center"/>
          </w:tcPr>
          <w:p>
            <w:pPr>
              <w:spacing w:line="360" w:lineRule="auto"/>
              <w:ind w:firstLine="525" w:firstLineChars="250"/>
              <w:rPr>
                <w:rFonts w:ascii="宋体" w:cs="宋体"/>
                <w:color w:val="000000"/>
                <w:szCs w:val="21"/>
              </w:rPr>
            </w:pPr>
            <w:r>
              <w:rPr>
                <w:rFonts w:ascii="宋体" w:hAnsi="宋体" w:cs="宋体"/>
                <w:color w:val="000000"/>
                <w:szCs w:val="21"/>
              </w:rPr>
              <w:t>47</w:t>
            </w:r>
          </w:p>
        </w:tc>
        <w:tc>
          <w:tcPr>
            <w:tcW w:w="1568"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1" w:hRule="atLeast"/>
          <w:jc w:val="center"/>
        </w:trPr>
        <w:tc>
          <w:tcPr>
            <w:tcW w:w="1143" w:type="dxa"/>
            <w:vMerge w:val="continue"/>
          </w:tcPr>
          <w:p>
            <w:pPr>
              <w:spacing w:line="360" w:lineRule="auto"/>
              <w:jc w:val="center"/>
              <w:rPr>
                <w:rFonts w:ascii="宋体" w:cs="宋体"/>
                <w:color w:val="000000"/>
                <w:szCs w:val="21"/>
              </w:rPr>
            </w:pPr>
          </w:p>
        </w:tc>
        <w:tc>
          <w:tcPr>
            <w:tcW w:w="2344" w:type="dxa"/>
            <w:vAlign w:val="center"/>
          </w:tcPr>
          <w:p>
            <w:pPr>
              <w:spacing w:line="360" w:lineRule="auto"/>
              <w:jc w:val="center"/>
              <w:rPr>
                <w:rFonts w:ascii="宋体" w:cs="宋体"/>
                <w:color w:val="000000"/>
                <w:szCs w:val="21"/>
              </w:rPr>
            </w:pPr>
            <w:r>
              <w:rPr>
                <w:rFonts w:hint="eastAsia" w:ascii="宋体" w:hAnsi="宋体" w:cs="宋体"/>
                <w:color w:val="000000"/>
                <w:szCs w:val="21"/>
              </w:rPr>
              <w:t>身心素养</w:t>
            </w:r>
          </w:p>
        </w:tc>
        <w:tc>
          <w:tcPr>
            <w:tcW w:w="6341" w:type="dxa"/>
            <w:vAlign w:val="center"/>
          </w:tcPr>
          <w:p>
            <w:pPr>
              <w:widowControl/>
              <w:adjustRightInd w:val="0"/>
              <w:snapToGrid w:val="0"/>
              <w:spacing w:line="360" w:lineRule="auto"/>
              <w:jc w:val="center"/>
              <w:rPr>
                <w:rFonts w:ascii="宋体" w:cs="宋体"/>
                <w:color w:val="000000"/>
                <w:szCs w:val="21"/>
              </w:rPr>
            </w:pPr>
            <w:r>
              <w:rPr>
                <w:rFonts w:hint="eastAsia" w:ascii="宋体" w:hAnsi="宋体" w:cs="宋体"/>
                <w:color w:val="000000"/>
                <w:szCs w:val="21"/>
              </w:rPr>
              <w:t>体育（体质健康测试）、心理健康教育、军事理论和军事技能；美育、中华优秀传统文化</w:t>
            </w:r>
          </w:p>
        </w:tc>
        <w:tc>
          <w:tcPr>
            <w:tcW w:w="1030" w:type="dxa"/>
            <w:vAlign w:val="bottom"/>
          </w:tcPr>
          <w:p>
            <w:pPr>
              <w:spacing w:line="360" w:lineRule="auto"/>
              <w:jc w:val="center"/>
              <w:rPr>
                <w:rFonts w:ascii="宋体" w:hAnsi="宋体" w:cs="宋体"/>
                <w:color w:val="000000"/>
                <w:szCs w:val="21"/>
              </w:rPr>
            </w:pPr>
            <w:r>
              <w:rPr>
                <w:rFonts w:ascii="宋体" w:hAnsi="宋体" w:cs="宋体"/>
                <w:color w:val="000000"/>
                <w:szCs w:val="21"/>
              </w:rPr>
              <w:t>15</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4" w:hRule="atLeast"/>
          <w:jc w:val="center"/>
        </w:trPr>
        <w:tc>
          <w:tcPr>
            <w:tcW w:w="1143" w:type="dxa"/>
            <w:vMerge w:val="continue"/>
          </w:tcPr>
          <w:p>
            <w:pPr>
              <w:spacing w:line="360" w:lineRule="auto"/>
              <w:jc w:val="center"/>
              <w:rPr>
                <w:rFonts w:ascii="宋体" w:cs="宋体"/>
                <w:color w:val="000000"/>
                <w:szCs w:val="21"/>
              </w:rPr>
            </w:pPr>
          </w:p>
        </w:tc>
        <w:tc>
          <w:tcPr>
            <w:tcW w:w="2344" w:type="dxa"/>
            <w:vAlign w:val="center"/>
          </w:tcPr>
          <w:p>
            <w:pPr>
              <w:spacing w:line="360" w:lineRule="auto"/>
              <w:jc w:val="center"/>
              <w:rPr>
                <w:rFonts w:ascii="宋体" w:cs="宋体"/>
                <w:color w:val="000000"/>
                <w:szCs w:val="21"/>
              </w:rPr>
            </w:pPr>
            <w:r>
              <w:rPr>
                <w:rFonts w:hint="eastAsia" w:ascii="宋体" w:hAnsi="宋体" w:cs="宋体"/>
                <w:color w:val="000000"/>
                <w:szCs w:val="21"/>
              </w:rPr>
              <w:t>职业素养</w:t>
            </w: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职业发展与就业教育、创新创业教育</w:t>
            </w:r>
          </w:p>
        </w:tc>
        <w:tc>
          <w:tcPr>
            <w:tcW w:w="1030" w:type="dxa"/>
            <w:vAlign w:val="bottom"/>
          </w:tcPr>
          <w:p>
            <w:pPr>
              <w:spacing w:line="360" w:lineRule="auto"/>
              <w:jc w:val="center"/>
              <w:rPr>
                <w:rFonts w:ascii="宋体" w:hAnsi="宋体" w:cs="宋体"/>
                <w:color w:val="000000"/>
                <w:szCs w:val="21"/>
              </w:rPr>
            </w:pPr>
            <w:r>
              <w:rPr>
                <w:rFonts w:ascii="宋体" w:hAnsi="宋体" w:cs="宋体"/>
                <w:color w:val="000000"/>
                <w:szCs w:val="21"/>
              </w:rPr>
              <w:t>4</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jc w:val="center"/>
              <w:rPr>
                <w:rFonts w:ascii="宋体" w:cs="宋体"/>
                <w:color w:val="000000"/>
                <w:szCs w:val="21"/>
              </w:rPr>
            </w:pPr>
          </w:p>
        </w:tc>
        <w:tc>
          <w:tcPr>
            <w:tcW w:w="2344" w:type="dxa"/>
            <w:vAlign w:val="center"/>
          </w:tcPr>
          <w:p>
            <w:pPr>
              <w:spacing w:line="360" w:lineRule="auto"/>
              <w:jc w:val="center"/>
              <w:rPr>
                <w:rFonts w:ascii="宋体" w:cs="宋体"/>
                <w:color w:val="000000"/>
                <w:szCs w:val="21"/>
              </w:rPr>
            </w:pPr>
            <w:r>
              <w:rPr>
                <w:rFonts w:hint="eastAsia" w:ascii="宋体" w:hAnsi="宋体" w:cs="宋体"/>
                <w:color w:val="000000"/>
                <w:szCs w:val="21"/>
              </w:rPr>
              <w:t>人文素养</w:t>
            </w:r>
          </w:p>
        </w:tc>
        <w:tc>
          <w:tcPr>
            <w:tcW w:w="6341" w:type="dxa"/>
            <w:tcBorders>
              <w:bottom w:val="single" w:color="auto" w:sz="4" w:space="0"/>
            </w:tcBorders>
            <w:vAlign w:val="center"/>
          </w:tcPr>
          <w:p>
            <w:pPr>
              <w:spacing w:line="360" w:lineRule="auto"/>
              <w:jc w:val="center"/>
              <w:rPr>
                <w:rFonts w:ascii="宋体" w:cs="宋体"/>
                <w:color w:val="000000"/>
                <w:szCs w:val="21"/>
              </w:rPr>
            </w:pPr>
            <w:r>
              <w:rPr>
                <w:rFonts w:hint="eastAsia" w:ascii="宋体" w:hAnsi="宋体" w:cs="宋体"/>
                <w:color w:val="000000"/>
                <w:szCs w:val="21"/>
              </w:rPr>
              <w:t>大学英语、数学、语文、计算机公共基础</w:t>
            </w:r>
          </w:p>
        </w:tc>
        <w:tc>
          <w:tcPr>
            <w:tcW w:w="1030" w:type="dxa"/>
            <w:tcBorders>
              <w:bottom w:val="single" w:color="auto" w:sz="4" w:space="0"/>
            </w:tcBorders>
            <w:vAlign w:val="bottom"/>
          </w:tcPr>
          <w:p>
            <w:pPr>
              <w:spacing w:line="360" w:lineRule="auto"/>
              <w:jc w:val="center"/>
              <w:rPr>
                <w:rFonts w:ascii="宋体" w:cs="宋体"/>
                <w:color w:val="000000"/>
                <w:szCs w:val="21"/>
              </w:rPr>
            </w:pPr>
            <w:r>
              <w:rPr>
                <w:rFonts w:ascii="宋体" w:hAnsi="宋体" w:cs="宋体"/>
                <w:color w:val="000000"/>
                <w:szCs w:val="21"/>
              </w:rPr>
              <w:t>18</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restart"/>
            <w:vAlign w:val="center"/>
          </w:tcPr>
          <w:p>
            <w:pPr>
              <w:spacing w:line="360" w:lineRule="auto"/>
              <w:jc w:val="center"/>
              <w:rPr>
                <w:rFonts w:ascii="宋体" w:cs="宋体"/>
                <w:color w:val="000000"/>
                <w:szCs w:val="21"/>
              </w:rPr>
            </w:pPr>
            <w:r>
              <w:rPr>
                <w:rFonts w:hint="eastAsia" w:ascii="宋体" w:hAnsi="宋体" w:cs="宋体"/>
                <w:color w:val="000000"/>
                <w:szCs w:val="21"/>
              </w:rPr>
              <w:t>专业必修课程</w:t>
            </w:r>
          </w:p>
        </w:tc>
        <w:tc>
          <w:tcPr>
            <w:tcW w:w="2344" w:type="dxa"/>
            <w:vMerge w:val="restart"/>
            <w:vAlign w:val="center"/>
          </w:tcPr>
          <w:p>
            <w:pPr>
              <w:spacing w:line="360" w:lineRule="auto"/>
              <w:jc w:val="center"/>
              <w:rPr>
                <w:rFonts w:ascii="宋体" w:cs="宋体"/>
                <w:color w:val="000000"/>
                <w:szCs w:val="21"/>
              </w:rPr>
            </w:pPr>
            <w:r>
              <w:rPr>
                <w:rFonts w:hint="eastAsia" w:ascii="宋体" w:hAnsi="宋体" w:cs="宋体"/>
                <w:color w:val="000000"/>
                <w:szCs w:val="21"/>
              </w:rPr>
              <w:t>专业基础</w:t>
            </w: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无人机飞行原理</w:t>
            </w:r>
          </w:p>
        </w:tc>
        <w:tc>
          <w:tcPr>
            <w:tcW w:w="1030" w:type="dxa"/>
            <w:tcBorders>
              <w:bottom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37</w:t>
            </w:r>
          </w:p>
        </w:tc>
        <w:tc>
          <w:tcPr>
            <w:tcW w:w="1568"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6"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多旋翼无人机飞行技术</w:t>
            </w:r>
          </w:p>
        </w:tc>
        <w:tc>
          <w:tcPr>
            <w:tcW w:w="1030" w:type="dxa"/>
            <w:tcBorders>
              <w:bottom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szCs w:val="21"/>
              </w:rPr>
              <w:t>多旋翼无人机组装与维护</w:t>
            </w:r>
          </w:p>
        </w:tc>
        <w:tc>
          <w:tcPr>
            <w:tcW w:w="1030" w:type="dxa"/>
            <w:tcBorders>
              <w:bottom w:val="single" w:color="auto" w:sz="4" w:space="0"/>
            </w:tcBorders>
            <w:vAlign w:val="center"/>
          </w:tcPr>
          <w:p>
            <w:pPr>
              <w:spacing w:line="360" w:lineRule="auto"/>
              <w:jc w:val="center"/>
              <w:rPr>
                <w:rFonts w:ascii="宋体" w:hAnsi="宋体" w:cs="宋体"/>
                <w:color w:val="000000"/>
                <w:szCs w:val="21"/>
              </w:rPr>
            </w:pPr>
            <w:r>
              <w:rPr>
                <w:rFonts w:ascii="宋体" w:hAnsi="宋体" w:cs="宋体"/>
                <w:color w:val="000000"/>
                <w:szCs w:val="21"/>
              </w:rPr>
              <w:t>4</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szCs w:val="21"/>
              </w:rPr>
              <w:t>无人机考证理论培训</w:t>
            </w:r>
          </w:p>
        </w:tc>
        <w:tc>
          <w:tcPr>
            <w:tcW w:w="1030" w:type="dxa"/>
            <w:tcBorders>
              <w:bottom w:val="single" w:color="auto" w:sz="4" w:space="0"/>
            </w:tcBorders>
            <w:vAlign w:val="bottom"/>
          </w:tcPr>
          <w:p>
            <w:pPr>
              <w:spacing w:line="360" w:lineRule="auto"/>
              <w:jc w:val="center"/>
              <w:rPr>
                <w:rFonts w:ascii="宋体" w:hAnsi="宋体" w:cs="宋体"/>
                <w:color w:val="000000"/>
                <w:szCs w:val="21"/>
              </w:rPr>
            </w:pPr>
            <w:r>
              <w:rPr>
                <w:rFonts w:ascii="宋体" w:hAnsi="宋体" w:cs="宋体"/>
                <w:color w:val="000000"/>
                <w:szCs w:val="21"/>
              </w:rPr>
              <w:t>4</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restart"/>
            <w:vAlign w:val="center"/>
          </w:tcPr>
          <w:p>
            <w:pPr>
              <w:spacing w:line="360" w:lineRule="auto"/>
              <w:jc w:val="center"/>
              <w:rPr>
                <w:rFonts w:ascii="宋体" w:cs="宋体"/>
                <w:color w:val="000000"/>
                <w:szCs w:val="21"/>
              </w:rPr>
            </w:pPr>
            <w:r>
              <w:rPr>
                <w:rFonts w:hint="eastAsia" w:ascii="宋体" w:hAnsi="宋体" w:cs="宋体"/>
                <w:color w:val="000000"/>
                <w:szCs w:val="21"/>
              </w:rPr>
              <w:t>专业核心</w:t>
            </w: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无人机航拍摄影</w:t>
            </w:r>
          </w:p>
        </w:tc>
        <w:tc>
          <w:tcPr>
            <w:tcW w:w="1030" w:type="dxa"/>
            <w:tcBorders>
              <w:top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cs="宋体"/>
                <w:color w:val="000000"/>
                <w:szCs w:val="21"/>
              </w:rPr>
              <w:t>无人机真机飞行技术</w:t>
            </w:r>
          </w:p>
        </w:tc>
        <w:tc>
          <w:tcPr>
            <w:tcW w:w="1030" w:type="dxa"/>
            <w:tcBorders>
              <w:top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无人机测绘飞行</w:t>
            </w:r>
          </w:p>
        </w:tc>
        <w:tc>
          <w:tcPr>
            <w:tcW w:w="1030" w:type="dxa"/>
            <w:tcBorders>
              <w:top w:val="single" w:color="auto" w:sz="4" w:space="0"/>
            </w:tcBorders>
            <w:vAlign w:val="center"/>
          </w:tcPr>
          <w:p>
            <w:pPr>
              <w:spacing w:line="360" w:lineRule="auto"/>
              <w:jc w:val="center"/>
              <w:rPr>
                <w:rFonts w:asci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hAnsi="宋体" w:cs="宋体"/>
                <w:color w:val="000000"/>
                <w:szCs w:val="21"/>
              </w:rPr>
              <w:t>无人机农业植保技术</w:t>
            </w:r>
          </w:p>
        </w:tc>
        <w:tc>
          <w:tcPr>
            <w:tcW w:w="1030" w:type="dxa"/>
            <w:tcBorders>
              <w:top w:val="single" w:color="auto" w:sz="4" w:space="0"/>
            </w:tcBorders>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jc w:val="center"/>
              <w:rPr>
                <w:rFonts w:ascii="宋体" w:cs="宋体"/>
                <w:color w:val="000000"/>
                <w:szCs w:val="21"/>
              </w:rPr>
            </w:pPr>
            <w:r>
              <w:rPr>
                <w:rFonts w:hint="eastAsia" w:ascii="宋体" w:cs="宋体"/>
                <w:color w:val="000000"/>
                <w:szCs w:val="21"/>
              </w:rPr>
              <w:t>无人机巡检技术</w:t>
            </w:r>
          </w:p>
        </w:tc>
        <w:tc>
          <w:tcPr>
            <w:tcW w:w="1030" w:type="dxa"/>
            <w:tcBorders>
              <w:top w:val="single" w:color="auto" w:sz="4" w:space="0"/>
            </w:tcBorders>
            <w:vAlign w:val="center"/>
          </w:tcPr>
          <w:p>
            <w:pPr>
              <w:spacing w:line="360" w:lineRule="auto"/>
              <w:jc w:val="center"/>
              <w:rPr>
                <w:rFonts w:ascii="宋体" w:hAnsi="宋体" w:cs="宋体"/>
                <w:color w:val="000000"/>
                <w:szCs w:val="21"/>
              </w:rPr>
            </w:pPr>
            <w:r>
              <w:rPr>
                <w:rFonts w:ascii="宋体" w:hAnsi="宋体" w:cs="宋体"/>
                <w:color w:val="000000"/>
                <w:szCs w:val="21"/>
              </w:rPr>
              <w:t>2</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Merge w:val="continue"/>
            <w:vAlign w:val="center"/>
          </w:tcPr>
          <w:p>
            <w:pPr>
              <w:spacing w:line="360" w:lineRule="auto"/>
              <w:jc w:val="center"/>
              <w:rPr>
                <w:rFonts w:ascii="宋体" w:cs="宋体"/>
                <w:color w:val="000000"/>
                <w:szCs w:val="21"/>
              </w:rPr>
            </w:pPr>
          </w:p>
        </w:tc>
        <w:tc>
          <w:tcPr>
            <w:tcW w:w="6341" w:type="dxa"/>
            <w:vAlign w:val="center"/>
          </w:tcPr>
          <w:p>
            <w:pPr>
              <w:spacing w:line="360" w:lineRule="auto"/>
              <w:ind w:firstLine="420" w:firstLineChars="200"/>
              <w:jc w:val="center"/>
              <w:rPr>
                <w:rFonts w:ascii="宋体" w:cs="宋体"/>
                <w:color w:val="000000"/>
                <w:szCs w:val="21"/>
              </w:rPr>
            </w:pPr>
            <w:r>
              <w:rPr>
                <w:rFonts w:hint="eastAsia" w:ascii="宋体" w:hAnsi="宋体" w:cs="宋体"/>
                <w:color w:val="000000"/>
                <w:szCs w:val="21"/>
              </w:rPr>
              <w:t>顶岗实习（含实习报告）</w:t>
            </w:r>
          </w:p>
        </w:tc>
        <w:tc>
          <w:tcPr>
            <w:tcW w:w="1030" w:type="dxa"/>
            <w:vAlign w:val="center"/>
          </w:tcPr>
          <w:p>
            <w:pPr>
              <w:spacing w:line="360" w:lineRule="auto"/>
              <w:jc w:val="center"/>
              <w:rPr>
                <w:rFonts w:ascii="宋体" w:hAnsi="宋体" w:cs="宋体"/>
                <w:color w:val="000000"/>
                <w:szCs w:val="21"/>
              </w:rPr>
            </w:pPr>
            <w:r>
              <w:rPr>
                <w:rFonts w:ascii="宋体" w:hAnsi="宋体" w:cs="宋体"/>
                <w:color w:val="000000"/>
                <w:szCs w:val="21"/>
              </w:rPr>
              <w:t>15</w:t>
            </w:r>
          </w:p>
        </w:tc>
        <w:tc>
          <w:tcPr>
            <w:tcW w:w="1134" w:type="dxa"/>
            <w:vMerge w:val="continue"/>
            <w:vAlign w:val="center"/>
          </w:tcPr>
          <w:p>
            <w:pPr>
              <w:spacing w:line="360" w:lineRule="auto"/>
              <w:jc w:val="center"/>
              <w:rPr>
                <w:rFonts w:ascii="宋体" w:hAnsi="宋体" w:cs="宋体"/>
                <w:color w:val="000000"/>
                <w:szCs w:val="21"/>
              </w:rPr>
            </w:pPr>
          </w:p>
        </w:tc>
        <w:tc>
          <w:tcPr>
            <w:tcW w:w="1568" w:type="dxa"/>
            <w:vMerge w:val="continue"/>
            <w:vAlign w:val="center"/>
          </w:tcPr>
          <w:p>
            <w:pPr>
              <w:spacing w:line="360" w:lineRule="auto"/>
              <w:jc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专业选修课程（含限选课</w:t>
            </w:r>
            <w:r>
              <w:rPr>
                <w:rFonts w:ascii="宋体" w:hAnsi="宋体" w:cs="宋体"/>
                <w:color w:val="000000"/>
                <w:szCs w:val="21"/>
              </w:rPr>
              <w:t>)</w:t>
            </w: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综合类</w:t>
            </w:r>
          </w:p>
        </w:tc>
        <w:tc>
          <w:tcPr>
            <w:tcW w:w="6341" w:type="dxa"/>
            <w:vAlign w:val="bottom"/>
          </w:tcPr>
          <w:p>
            <w:pPr>
              <w:spacing w:line="360" w:lineRule="auto"/>
              <w:jc w:val="center"/>
              <w:rPr>
                <w:rFonts w:ascii="宋体" w:cs="宋体"/>
                <w:color w:val="000000"/>
                <w:szCs w:val="21"/>
              </w:rPr>
            </w:pPr>
            <w:r>
              <w:rPr>
                <w:rFonts w:hint="eastAsia" w:ascii="宋体" w:hAnsi="宋体" w:cs="宋体"/>
                <w:color w:val="000000"/>
                <w:szCs w:val="21"/>
              </w:rPr>
              <w:t>见专选课列表</w:t>
            </w:r>
          </w:p>
        </w:tc>
        <w:tc>
          <w:tcPr>
            <w:tcW w:w="1030" w:type="dxa"/>
            <w:vAlign w:val="bottom"/>
          </w:tcPr>
          <w:p>
            <w:pPr>
              <w:spacing w:line="360" w:lineRule="auto"/>
              <w:rPr>
                <w:rFonts w:ascii="宋体" w:hAnsi="宋体" w:cs="宋体"/>
                <w:color w:val="000000"/>
                <w:szCs w:val="21"/>
              </w:rPr>
            </w:pPr>
            <w:r>
              <w:rPr>
                <w:rFonts w:ascii="宋体" w:hAnsi="宋体" w:cs="宋体"/>
                <w:color w:val="000000"/>
                <w:szCs w:val="21"/>
              </w:rPr>
              <w:t xml:space="preserve">    12</w:t>
            </w:r>
          </w:p>
        </w:tc>
        <w:tc>
          <w:tcPr>
            <w:tcW w:w="1134" w:type="dxa"/>
            <w:vMerge w:val="restart"/>
            <w:vAlign w:val="center"/>
          </w:tcPr>
          <w:p>
            <w:pPr>
              <w:spacing w:line="360" w:lineRule="auto"/>
              <w:rPr>
                <w:rFonts w:ascii="宋体" w:cs="宋体"/>
                <w:color w:val="000000"/>
                <w:szCs w:val="21"/>
              </w:rPr>
            </w:pPr>
            <w:r>
              <w:rPr>
                <w:rFonts w:ascii="宋体" w:hAnsi="宋体" w:cs="宋体"/>
                <w:color w:val="000000"/>
                <w:szCs w:val="21"/>
              </w:rPr>
              <w:t xml:space="preserve">   44</w:t>
            </w:r>
          </w:p>
        </w:tc>
        <w:tc>
          <w:tcPr>
            <w:tcW w:w="1568"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8"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实训类</w:t>
            </w:r>
          </w:p>
        </w:tc>
        <w:tc>
          <w:tcPr>
            <w:tcW w:w="6341" w:type="dxa"/>
            <w:vAlign w:val="bottom"/>
          </w:tcPr>
          <w:p>
            <w:pPr>
              <w:spacing w:line="360" w:lineRule="auto"/>
              <w:jc w:val="center"/>
              <w:rPr>
                <w:rFonts w:ascii="宋体" w:cs="宋体"/>
                <w:color w:val="000000"/>
                <w:szCs w:val="21"/>
              </w:rPr>
            </w:pPr>
            <w:r>
              <w:rPr>
                <w:rFonts w:hint="eastAsia" w:ascii="宋体" w:hAnsi="宋体" w:cs="宋体"/>
                <w:color w:val="000000"/>
                <w:szCs w:val="21"/>
              </w:rPr>
              <w:t>见专选课列表</w:t>
            </w:r>
          </w:p>
        </w:tc>
        <w:tc>
          <w:tcPr>
            <w:tcW w:w="1030" w:type="dxa"/>
            <w:vAlign w:val="bottom"/>
          </w:tcPr>
          <w:p>
            <w:pPr>
              <w:spacing w:line="360" w:lineRule="auto"/>
              <w:rPr>
                <w:rFonts w:ascii="宋体" w:cs="宋体"/>
                <w:color w:val="000000"/>
                <w:szCs w:val="21"/>
              </w:rPr>
            </w:pPr>
            <w:r>
              <w:rPr>
                <w:rFonts w:ascii="宋体" w:hAnsi="宋体" w:cs="宋体"/>
                <w:color w:val="000000"/>
                <w:szCs w:val="21"/>
              </w:rPr>
              <w:t xml:space="preserve">    36</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2" w:hRule="atLeast"/>
          <w:jc w:val="center"/>
        </w:trPr>
        <w:tc>
          <w:tcPr>
            <w:tcW w:w="1143" w:type="dxa"/>
            <w:vMerge w:val="continue"/>
            <w:vAlign w:val="center"/>
          </w:tcPr>
          <w:p>
            <w:pPr>
              <w:spacing w:line="360" w:lineRule="auto"/>
              <w:jc w:val="center"/>
              <w:rPr>
                <w:rFonts w:ascii="宋体" w:cs="宋体"/>
                <w:color w:val="000000"/>
                <w:szCs w:val="21"/>
              </w:rPr>
            </w:pP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活动类</w:t>
            </w:r>
          </w:p>
        </w:tc>
        <w:tc>
          <w:tcPr>
            <w:tcW w:w="6341" w:type="dxa"/>
            <w:vAlign w:val="bottom"/>
          </w:tcPr>
          <w:p>
            <w:pPr>
              <w:spacing w:line="360" w:lineRule="auto"/>
              <w:jc w:val="center"/>
              <w:rPr>
                <w:rFonts w:ascii="宋体" w:cs="宋体"/>
                <w:color w:val="000000"/>
                <w:szCs w:val="21"/>
              </w:rPr>
            </w:pPr>
            <w:r>
              <w:rPr>
                <w:rFonts w:hint="eastAsia" w:ascii="宋体" w:hAnsi="宋体" w:cs="宋体"/>
                <w:color w:val="000000"/>
                <w:szCs w:val="21"/>
              </w:rPr>
              <w:t>与专业相关的活动课如工作坊、工作室、兴趣小组、讲座、协会</w:t>
            </w:r>
          </w:p>
        </w:tc>
        <w:tc>
          <w:tcPr>
            <w:tcW w:w="1030" w:type="dxa"/>
            <w:vAlign w:val="bottom"/>
          </w:tcPr>
          <w:p>
            <w:pPr>
              <w:spacing w:line="360" w:lineRule="auto"/>
              <w:rPr>
                <w:rFonts w:ascii="宋体" w:hAnsi="宋体" w:cs="宋体"/>
                <w:color w:val="000000"/>
                <w:szCs w:val="21"/>
              </w:rPr>
            </w:pPr>
            <w:r>
              <w:rPr>
                <w:rFonts w:ascii="宋体" w:hAnsi="宋体" w:cs="宋体"/>
                <w:color w:val="000000"/>
                <w:szCs w:val="21"/>
              </w:rPr>
              <w:t xml:space="preserve">    8</w:t>
            </w:r>
          </w:p>
        </w:tc>
        <w:tc>
          <w:tcPr>
            <w:tcW w:w="1134" w:type="dxa"/>
            <w:vMerge w:val="continue"/>
            <w:vAlign w:val="center"/>
          </w:tcPr>
          <w:p>
            <w:pPr>
              <w:spacing w:line="360" w:lineRule="auto"/>
              <w:jc w:val="center"/>
              <w:rPr>
                <w:rFonts w:ascii="宋体" w:cs="宋体"/>
                <w:color w:val="000000"/>
                <w:szCs w:val="21"/>
              </w:rPr>
            </w:pPr>
          </w:p>
        </w:tc>
        <w:tc>
          <w:tcPr>
            <w:tcW w:w="1568" w:type="dxa"/>
            <w:vMerge w:val="continue"/>
            <w:vAlign w:val="center"/>
          </w:tcPr>
          <w:p>
            <w:pPr>
              <w:spacing w:line="360" w:lineRule="auto"/>
              <w:jc w:val="center"/>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restart"/>
            <w:vAlign w:val="center"/>
          </w:tcPr>
          <w:p>
            <w:pPr>
              <w:spacing w:line="360" w:lineRule="auto"/>
              <w:jc w:val="center"/>
              <w:rPr>
                <w:rFonts w:ascii="宋体" w:cs="宋体"/>
                <w:color w:val="000000"/>
                <w:szCs w:val="21"/>
              </w:rPr>
            </w:pPr>
            <w:r>
              <w:rPr>
                <w:rFonts w:hint="eastAsia" w:ascii="宋体" w:hAnsi="宋体" w:cs="宋体"/>
                <w:color w:val="000000"/>
                <w:szCs w:val="21"/>
              </w:rPr>
              <w:t>公共</w:t>
            </w:r>
          </w:p>
          <w:p>
            <w:pPr>
              <w:spacing w:line="360" w:lineRule="auto"/>
              <w:jc w:val="center"/>
              <w:rPr>
                <w:rFonts w:ascii="宋体" w:cs="宋体"/>
                <w:color w:val="000000"/>
                <w:szCs w:val="21"/>
              </w:rPr>
            </w:pPr>
            <w:r>
              <w:rPr>
                <w:rFonts w:hint="eastAsia" w:ascii="宋体" w:hAnsi="宋体" w:cs="宋体"/>
                <w:color w:val="000000"/>
                <w:szCs w:val="21"/>
              </w:rPr>
              <w:t>选修</w:t>
            </w: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人文社科类</w:t>
            </w:r>
          </w:p>
        </w:tc>
        <w:tc>
          <w:tcPr>
            <w:tcW w:w="6341" w:type="dxa"/>
            <w:vAlign w:val="bottom"/>
          </w:tcPr>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c>
        <w:tc>
          <w:tcPr>
            <w:tcW w:w="1030" w:type="dxa"/>
            <w:vMerge w:val="restart"/>
            <w:vAlign w:val="center"/>
          </w:tcPr>
          <w:p>
            <w:pPr>
              <w:spacing w:line="360" w:lineRule="auto"/>
              <w:rPr>
                <w:rFonts w:ascii="宋体" w:hAnsi="宋体" w:cs="宋体"/>
                <w:color w:val="000000"/>
                <w:szCs w:val="21"/>
              </w:rPr>
            </w:pPr>
            <w:r>
              <w:rPr>
                <w:rFonts w:ascii="宋体" w:hAnsi="宋体" w:cs="宋体"/>
                <w:color w:val="000000"/>
                <w:szCs w:val="21"/>
              </w:rPr>
              <w:t xml:space="preserve">    16</w:t>
            </w:r>
          </w:p>
        </w:tc>
        <w:tc>
          <w:tcPr>
            <w:tcW w:w="1134" w:type="dxa"/>
            <w:vMerge w:val="restart"/>
            <w:vAlign w:val="center"/>
          </w:tcPr>
          <w:p>
            <w:pPr>
              <w:spacing w:line="360" w:lineRule="auto"/>
              <w:rPr>
                <w:rFonts w:ascii="宋体" w:hAnsi="宋体" w:cs="宋体"/>
                <w:color w:val="000000"/>
                <w:szCs w:val="21"/>
              </w:rPr>
            </w:pPr>
            <w:r>
              <w:rPr>
                <w:rFonts w:ascii="宋体" w:hAnsi="宋体" w:cs="宋体"/>
                <w:color w:val="000000"/>
                <w:szCs w:val="21"/>
              </w:rPr>
              <w:t xml:space="preserve">   16</w:t>
            </w:r>
          </w:p>
        </w:tc>
        <w:tc>
          <w:tcPr>
            <w:tcW w:w="1568" w:type="dxa"/>
            <w:vMerge w:val="restart"/>
            <w:vAlign w:val="center"/>
          </w:tcPr>
          <w:p>
            <w:pPr>
              <w:spacing w:line="360" w:lineRule="auto"/>
              <w:ind w:firstLine="525" w:firstLineChars="250"/>
              <w:rPr>
                <w:rFonts w:ascii="宋体" w:hAnsi="宋体" w:cs="宋体"/>
                <w:color w:val="000000"/>
                <w:szCs w:val="21"/>
              </w:rPr>
            </w:pPr>
            <w:r>
              <w:rPr>
                <w:rFonts w:ascii="宋体" w:hAnsi="宋体" w:cs="宋体"/>
                <w:color w:val="000000"/>
                <w:szCs w:val="21"/>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宋体" w:cs="宋体"/>
                <w:color w:val="000000"/>
                <w:szCs w:val="21"/>
              </w:rPr>
            </w:pP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自然科学类</w:t>
            </w:r>
          </w:p>
        </w:tc>
        <w:tc>
          <w:tcPr>
            <w:tcW w:w="6341" w:type="dxa"/>
            <w:vAlign w:val="bottom"/>
          </w:tcPr>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c>
        <w:tc>
          <w:tcPr>
            <w:tcW w:w="1030" w:type="dxa"/>
            <w:vMerge w:val="continue"/>
            <w:vAlign w:val="center"/>
          </w:tcPr>
          <w:p>
            <w:pPr>
              <w:spacing w:line="360" w:lineRule="auto"/>
              <w:rPr>
                <w:rFonts w:ascii="宋体" w:cs="宋体"/>
                <w:color w:val="000000"/>
                <w:szCs w:val="21"/>
              </w:rPr>
            </w:pPr>
          </w:p>
        </w:tc>
        <w:tc>
          <w:tcPr>
            <w:tcW w:w="1134" w:type="dxa"/>
            <w:vMerge w:val="continue"/>
          </w:tcPr>
          <w:p>
            <w:pPr>
              <w:spacing w:line="360" w:lineRule="auto"/>
              <w:rPr>
                <w:rFonts w:ascii="宋体" w:cs="宋体"/>
                <w:color w:val="000000"/>
                <w:szCs w:val="21"/>
              </w:rPr>
            </w:pPr>
          </w:p>
        </w:tc>
        <w:tc>
          <w:tcPr>
            <w:tcW w:w="1568" w:type="dxa"/>
            <w:vMerge w:val="continue"/>
          </w:tcPr>
          <w:p>
            <w:pPr>
              <w:spacing w:line="360" w:lineRule="auto"/>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3" w:hRule="atLeast"/>
          <w:jc w:val="center"/>
        </w:trPr>
        <w:tc>
          <w:tcPr>
            <w:tcW w:w="1143" w:type="dxa"/>
            <w:vMerge w:val="continue"/>
          </w:tcPr>
          <w:p>
            <w:pPr>
              <w:spacing w:line="360" w:lineRule="auto"/>
              <w:rPr>
                <w:rFonts w:ascii="宋体" w:cs="宋体"/>
                <w:color w:val="000000"/>
                <w:szCs w:val="21"/>
              </w:rPr>
            </w:pPr>
          </w:p>
        </w:tc>
        <w:tc>
          <w:tcPr>
            <w:tcW w:w="2344" w:type="dxa"/>
            <w:vAlign w:val="bottom"/>
          </w:tcPr>
          <w:p>
            <w:pPr>
              <w:spacing w:line="360" w:lineRule="auto"/>
              <w:jc w:val="center"/>
              <w:rPr>
                <w:rFonts w:ascii="宋体" w:cs="宋体"/>
                <w:color w:val="000000"/>
                <w:szCs w:val="21"/>
              </w:rPr>
            </w:pPr>
            <w:r>
              <w:rPr>
                <w:rFonts w:hint="eastAsia" w:ascii="宋体" w:hAnsi="宋体" w:cs="宋体"/>
                <w:color w:val="000000"/>
                <w:szCs w:val="21"/>
              </w:rPr>
              <w:t>活动类</w:t>
            </w:r>
          </w:p>
        </w:tc>
        <w:tc>
          <w:tcPr>
            <w:tcW w:w="6341" w:type="dxa"/>
            <w:vAlign w:val="bottom"/>
          </w:tcPr>
          <w:p>
            <w:pPr>
              <w:spacing w:line="360" w:lineRule="auto"/>
              <w:ind w:right="-82" w:rightChars="-39"/>
              <w:jc w:val="center"/>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c>
        <w:tc>
          <w:tcPr>
            <w:tcW w:w="1030" w:type="dxa"/>
            <w:vMerge w:val="continue"/>
            <w:vAlign w:val="center"/>
          </w:tcPr>
          <w:p>
            <w:pPr>
              <w:spacing w:line="360" w:lineRule="auto"/>
              <w:rPr>
                <w:rFonts w:ascii="宋体" w:cs="宋体"/>
                <w:color w:val="000000"/>
                <w:szCs w:val="21"/>
              </w:rPr>
            </w:pPr>
          </w:p>
        </w:tc>
        <w:tc>
          <w:tcPr>
            <w:tcW w:w="1134" w:type="dxa"/>
            <w:vMerge w:val="continue"/>
          </w:tcPr>
          <w:p>
            <w:pPr>
              <w:spacing w:line="360" w:lineRule="auto"/>
              <w:rPr>
                <w:rFonts w:ascii="宋体" w:cs="宋体"/>
                <w:color w:val="000000"/>
                <w:szCs w:val="21"/>
              </w:rPr>
            </w:pPr>
          </w:p>
        </w:tc>
        <w:tc>
          <w:tcPr>
            <w:tcW w:w="1568" w:type="dxa"/>
            <w:vMerge w:val="continue"/>
          </w:tcPr>
          <w:p>
            <w:pPr>
              <w:spacing w:line="360" w:lineRule="auto"/>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4" w:hRule="atLeast"/>
          <w:jc w:val="center"/>
        </w:trPr>
        <w:tc>
          <w:tcPr>
            <w:tcW w:w="1143" w:type="dxa"/>
            <w:vMerge w:val="continue"/>
          </w:tcPr>
          <w:p>
            <w:pPr>
              <w:spacing w:line="360" w:lineRule="auto"/>
              <w:rPr>
                <w:rFonts w:ascii="宋体" w:cs="宋体"/>
                <w:color w:val="000000"/>
                <w:szCs w:val="21"/>
              </w:rPr>
            </w:pPr>
          </w:p>
        </w:tc>
        <w:tc>
          <w:tcPr>
            <w:tcW w:w="2344" w:type="dxa"/>
            <w:vAlign w:val="bottom"/>
          </w:tcPr>
          <w:p>
            <w:pPr>
              <w:spacing w:line="360" w:lineRule="auto"/>
              <w:jc w:val="left"/>
              <w:rPr>
                <w:rFonts w:ascii="宋体" w:cs="宋体"/>
                <w:color w:val="000000"/>
                <w:szCs w:val="21"/>
              </w:rPr>
            </w:pPr>
            <w:r>
              <w:rPr>
                <w:rFonts w:hint="eastAsia" w:ascii="宋体" w:hAnsi="宋体" w:cs="宋体"/>
                <w:color w:val="000000"/>
                <w:szCs w:val="21"/>
              </w:rPr>
              <w:t>综合类（含网络课</w:t>
            </w:r>
            <w:r>
              <w:rPr>
                <w:rFonts w:ascii="宋体" w:hAnsi="宋体" w:cs="宋体"/>
                <w:color w:val="000000"/>
                <w:szCs w:val="21"/>
              </w:rPr>
              <w:t>50%</w:t>
            </w:r>
            <w:r>
              <w:rPr>
                <w:rFonts w:hint="eastAsia" w:ascii="宋体" w:hAnsi="宋体" w:cs="宋体"/>
                <w:color w:val="000000"/>
                <w:szCs w:val="21"/>
              </w:rPr>
              <w:t>）</w:t>
            </w:r>
          </w:p>
        </w:tc>
        <w:tc>
          <w:tcPr>
            <w:tcW w:w="6341" w:type="dxa"/>
            <w:vAlign w:val="bottom"/>
          </w:tcPr>
          <w:p>
            <w:pPr>
              <w:spacing w:line="360" w:lineRule="auto"/>
              <w:ind w:right="-82" w:rightChars="-39" w:firstLine="1260" w:firstLineChars="600"/>
              <w:rPr>
                <w:rFonts w:ascii="宋体" w:cs="宋体"/>
                <w:color w:val="000000"/>
                <w:szCs w:val="21"/>
              </w:rPr>
            </w:pPr>
            <w:r>
              <w:rPr>
                <w:rFonts w:hint="eastAsia" w:ascii="宋体" w:hAnsi="宋体" w:cs="宋体"/>
                <w:color w:val="000000"/>
                <w:szCs w:val="21"/>
              </w:rPr>
              <w:t>表</w:t>
            </w:r>
            <w:r>
              <w:rPr>
                <w:rFonts w:ascii="宋体" w:hAnsi="宋体" w:cs="宋体"/>
                <w:color w:val="000000"/>
                <w:szCs w:val="21"/>
              </w:rPr>
              <w:t>3</w:t>
            </w:r>
            <w:r>
              <w:rPr>
                <w:rFonts w:hint="eastAsia" w:ascii="宋体" w:hAnsi="宋体" w:cs="宋体"/>
                <w:color w:val="000000"/>
                <w:szCs w:val="21"/>
              </w:rPr>
              <w:t>公共选修课（含网络课程）一览表</w:t>
            </w:r>
          </w:p>
        </w:tc>
        <w:tc>
          <w:tcPr>
            <w:tcW w:w="1030" w:type="dxa"/>
            <w:vMerge w:val="continue"/>
            <w:vAlign w:val="center"/>
          </w:tcPr>
          <w:p>
            <w:pPr>
              <w:spacing w:line="360" w:lineRule="auto"/>
              <w:rPr>
                <w:rFonts w:ascii="宋体" w:cs="宋体"/>
                <w:color w:val="000000"/>
                <w:szCs w:val="21"/>
              </w:rPr>
            </w:pPr>
          </w:p>
        </w:tc>
        <w:tc>
          <w:tcPr>
            <w:tcW w:w="1134" w:type="dxa"/>
            <w:vMerge w:val="continue"/>
          </w:tcPr>
          <w:p>
            <w:pPr>
              <w:spacing w:line="360" w:lineRule="auto"/>
              <w:rPr>
                <w:rFonts w:ascii="宋体" w:cs="宋体"/>
                <w:color w:val="000000"/>
                <w:szCs w:val="21"/>
              </w:rPr>
            </w:pPr>
          </w:p>
        </w:tc>
        <w:tc>
          <w:tcPr>
            <w:tcW w:w="1568" w:type="dxa"/>
            <w:vMerge w:val="continue"/>
          </w:tcPr>
          <w:p>
            <w:pPr>
              <w:spacing w:line="360" w:lineRule="auto"/>
              <w:rPr>
                <w:rFonts w:asci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3" w:hRule="atLeast"/>
          <w:jc w:val="center"/>
        </w:trPr>
        <w:tc>
          <w:tcPr>
            <w:tcW w:w="9828" w:type="dxa"/>
            <w:gridSpan w:val="3"/>
          </w:tcPr>
          <w:p>
            <w:pPr>
              <w:spacing w:line="360" w:lineRule="auto"/>
              <w:ind w:firstLine="5060" w:firstLineChars="2400"/>
              <w:rPr>
                <w:rFonts w:ascii="宋体" w:cs="宋体"/>
                <w:b/>
                <w:bCs/>
                <w:color w:val="000000"/>
                <w:szCs w:val="21"/>
              </w:rPr>
            </w:pPr>
            <w:r>
              <w:rPr>
                <w:rFonts w:hint="eastAsia" w:ascii="宋体" w:hAnsi="宋体" w:cs="宋体"/>
                <w:b/>
                <w:bCs/>
                <w:color w:val="000000"/>
                <w:szCs w:val="21"/>
              </w:rPr>
              <w:t>合计</w:t>
            </w:r>
          </w:p>
        </w:tc>
        <w:tc>
          <w:tcPr>
            <w:tcW w:w="1030" w:type="dxa"/>
          </w:tcPr>
          <w:p>
            <w:pPr>
              <w:spacing w:line="360" w:lineRule="auto"/>
              <w:ind w:firstLine="5060" w:firstLineChars="2400"/>
              <w:rPr>
                <w:rFonts w:ascii="宋体" w:cs="宋体"/>
                <w:b/>
                <w:bCs/>
                <w:color w:val="000000"/>
                <w:szCs w:val="21"/>
              </w:rPr>
            </w:pPr>
          </w:p>
        </w:tc>
        <w:tc>
          <w:tcPr>
            <w:tcW w:w="1134" w:type="dxa"/>
          </w:tcPr>
          <w:p>
            <w:pPr>
              <w:spacing w:line="360" w:lineRule="auto"/>
              <w:ind w:firstLine="316" w:firstLineChars="150"/>
              <w:rPr>
                <w:rFonts w:ascii="宋体" w:hAnsi="宋体" w:cs="宋体"/>
                <w:b/>
                <w:bCs/>
                <w:color w:val="000000"/>
                <w:szCs w:val="21"/>
              </w:rPr>
            </w:pPr>
            <w:r>
              <w:rPr>
                <w:rFonts w:ascii="宋体" w:hAnsi="宋体" w:cs="宋体"/>
                <w:b/>
                <w:bCs/>
                <w:color w:val="000000"/>
                <w:szCs w:val="21"/>
              </w:rPr>
              <w:t>144</w:t>
            </w:r>
          </w:p>
        </w:tc>
        <w:tc>
          <w:tcPr>
            <w:tcW w:w="1568" w:type="dxa"/>
          </w:tcPr>
          <w:p>
            <w:pPr>
              <w:spacing w:line="360" w:lineRule="auto"/>
              <w:rPr>
                <w:rFonts w:ascii="宋体" w:hAnsi="宋体" w:cs="宋体"/>
                <w:b/>
                <w:bCs/>
                <w:color w:val="000000"/>
                <w:szCs w:val="21"/>
              </w:rPr>
            </w:pPr>
            <w:r>
              <w:rPr>
                <w:rFonts w:ascii="宋体" w:hAnsi="宋体" w:cs="宋体"/>
                <w:b/>
                <w:bCs/>
                <w:color w:val="000000"/>
                <w:szCs w:val="21"/>
              </w:rPr>
              <w:t>100%</w:t>
            </w:r>
          </w:p>
        </w:tc>
      </w:tr>
    </w:tbl>
    <w:p>
      <w:pPr>
        <w:spacing w:line="360" w:lineRule="auto"/>
        <w:ind w:firstLine="413" w:firstLineChars="196"/>
        <w:rPr>
          <w:rFonts w:ascii="宋体"/>
          <w:b/>
          <w:color w:val="000000"/>
          <w:szCs w:val="21"/>
        </w:rPr>
      </w:pPr>
      <w:bookmarkStart w:id="36" w:name="_Toc28383"/>
      <w:bookmarkStart w:id="37" w:name="_Toc3302"/>
      <w:r>
        <w:rPr>
          <w:rFonts w:hint="eastAsia" w:ascii="宋体" w:hAnsi="宋体"/>
          <w:b/>
          <w:color w:val="000000"/>
          <w:szCs w:val="21"/>
        </w:rPr>
        <w:t>七、教学进程总体安排</w:t>
      </w:r>
      <w:bookmarkEnd w:id="36"/>
      <w:bookmarkEnd w:id="37"/>
    </w:p>
    <w:p>
      <w:pPr>
        <w:adjustRightInd w:val="0"/>
        <w:spacing w:line="360" w:lineRule="auto"/>
        <w:ind w:firstLine="420" w:firstLineChars="200"/>
        <w:rPr>
          <w:rFonts w:ascii="宋体" w:cs="仿宋"/>
          <w:color w:val="000000"/>
          <w:szCs w:val="21"/>
        </w:rPr>
      </w:pPr>
      <w:r>
        <w:rPr>
          <w:rFonts w:hint="eastAsia" w:ascii="宋体" w:hAnsi="宋体" w:cs="仿宋"/>
          <w:color w:val="000000"/>
          <w:szCs w:val="21"/>
        </w:rPr>
        <w:t>教学进程总体安排，是便于专业人才培养方案的实施，学校采用的在时间、空间、资源利用等维度上对设置的课程及递进关系给予的科学合理安排。学时安排，依据《指导意见》和《专业教学标准》的要求确定。</w:t>
      </w:r>
    </w:p>
    <w:p>
      <w:pPr>
        <w:spacing w:line="360" w:lineRule="auto"/>
        <w:ind w:right="-82" w:rightChars="-39" w:firstLine="413" w:firstLineChars="196"/>
        <w:outlineLvl w:val="1"/>
        <w:rPr>
          <w:rFonts w:ascii="宋体" w:cs="仿宋"/>
          <w:b/>
          <w:bCs/>
          <w:color w:val="000000"/>
          <w:szCs w:val="21"/>
        </w:rPr>
      </w:pPr>
      <w:bookmarkStart w:id="38" w:name="_Toc22283"/>
      <w:bookmarkStart w:id="39" w:name="_Toc27625"/>
      <w:r>
        <w:rPr>
          <w:rFonts w:hint="eastAsia" w:ascii="宋体" w:hAnsi="宋体" w:cs="仿宋"/>
          <w:b/>
          <w:bCs/>
          <w:color w:val="000000"/>
          <w:szCs w:val="21"/>
        </w:rPr>
        <w:t>（一）</w:t>
      </w:r>
      <w:r>
        <w:rPr>
          <w:rFonts w:hint="eastAsia" w:ascii="宋体" w:hAnsi="宋体" w:cs="仿宋"/>
          <w:b/>
          <w:bCs/>
          <w:color w:val="000000" w:themeColor="text1"/>
          <w:szCs w:val="21"/>
        </w:rPr>
        <w:t>无人机专业</w:t>
      </w:r>
      <w:r>
        <w:rPr>
          <w:rFonts w:hint="eastAsia" w:ascii="宋体" w:hAnsi="宋体" w:cs="仿宋"/>
          <w:b/>
          <w:bCs/>
          <w:color w:val="000000"/>
          <w:szCs w:val="21"/>
        </w:rPr>
        <w:t>教学环节分配表</w:t>
      </w:r>
      <w:bookmarkEnd w:id="38"/>
      <w:bookmarkEnd w:id="39"/>
    </w:p>
    <w:p>
      <w:pPr>
        <w:spacing w:line="360" w:lineRule="auto"/>
        <w:ind w:right="-82" w:rightChars="-39"/>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11</w:t>
      </w:r>
      <w:r>
        <w:rPr>
          <w:rFonts w:hint="eastAsia" w:ascii="宋体" w:hAnsi="宋体" w:cs="仿宋"/>
          <w:color w:val="000000"/>
          <w:szCs w:val="21"/>
        </w:rPr>
        <w:t>、专业教学环节一览表</w:t>
      </w:r>
    </w:p>
    <w:tbl>
      <w:tblPr>
        <w:tblStyle w:val="18"/>
        <w:tblpPr w:leftFromText="180" w:rightFromText="180" w:vertAnchor="text" w:horzAnchor="margin" w:tblpY="368"/>
        <w:tblW w:w="137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78"/>
        <w:gridCol w:w="999"/>
        <w:gridCol w:w="1256"/>
        <w:gridCol w:w="999"/>
        <w:gridCol w:w="757"/>
        <w:gridCol w:w="941"/>
        <w:gridCol w:w="953"/>
        <w:gridCol w:w="877"/>
        <w:gridCol w:w="877"/>
        <w:gridCol w:w="1182"/>
        <w:gridCol w:w="1831"/>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77" w:hRule="atLeast"/>
        </w:trPr>
        <w:tc>
          <w:tcPr>
            <w:tcW w:w="1778" w:type="dxa"/>
          </w:tcPr>
          <w:p>
            <w:pPr>
              <w:pStyle w:val="34"/>
              <w:spacing w:line="360" w:lineRule="auto"/>
              <w:ind w:right="-82" w:rightChars="-39"/>
              <w:jc w:val="left"/>
              <w:rPr>
                <w:rFonts w:ascii="宋体" w:cs="仿宋"/>
                <w:b w:val="0"/>
                <w:bCs w:val="0"/>
                <w:color w:val="000000"/>
              </w:rPr>
            </w:pPr>
            <w:r>
              <w:pict>
                <v:line id="_x0000_s1026" o:spid="_x0000_s1026" o:spt="20" style="position:absolute;left:0pt;margin-left:0.25pt;margin-top:0.55pt;height:45.95pt;width:82.25pt;z-index:251658240;mso-width-relative:page;mso-height-relative:page;" coordsize="21600,21600" o:gfxdata="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r3jDSAAAABQEAAA8AAAAAAAAAAQAgAAAAIgAAAGRy&#10;cy9kb3ducmV2LnhtbFBLAQIUABQAAAAIAIdO4kAWOGax0gEAAJIDAAAOAAAAAAAAAAEAIAAAACEB&#10;AABkcnMvZTJvRG9jLnhtbFBLBQYAAAAABgAGAFkBAABlBQAAAAA=&#10;">
                  <v:path arrowok="t"/>
                  <v:fill focussize="0,0"/>
                  <v:stroke weight="0.5pt"/>
                  <v:imagedata o:title=""/>
                  <o:lock v:ext="edit"/>
                </v:line>
              </w:pict>
            </w:r>
            <w:r>
              <w:rPr>
                <w:rFonts w:hint="eastAsia" w:ascii="宋体" w:hAnsi="宋体" w:cs="仿宋"/>
                <w:b w:val="0"/>
                <w:bCs w:val="0"/>
                <w:color w:val="000000"/>
              </w:rPr>
              <w:t>教学活动</w:t>
            </w:r>
          </w:p>
          <w:p>
            <w:pPr>
              <w:pStyle w:val="34"/>
              <w:spacing w:line="360" w:lineRule="auto"/>
              <w:ind w:right="-82" w:rightChars="-39"/>
              <w:jc w:val="both"/>
              <w:rPr>
                <w:rFonts w:ascii="宋体" w:cs="仿宋"/>
                <w:b w:val="0"/>
                <w:bCs w:val="0"/>
                <w:color w:val="000000"/>
              </w:rPr>
            </w:pPr>
            <w:r>
              <w:rPr>
                <w:rFonts w:hint="eastAsia" w:ascii="宋体" w:hAnsi="宋体" w:cs="仿宋"/>
                <w:b w:val="0"/>
                <w:bCs w:val="0"/>
                <w:color w:val="000000"/>
              </w:rPr>
              <w:t>学期</w:t>
            </w:r>
          </w:p>
        </w:tc>
        <w:tc>
          <w:tcPr>
            <w:tcW w:w="999" w:type="dxa"/>
            <w:vAlign w:val="center"/>
          </w:tcPr>
          <w:p>
            <w:pPr>
              <w:pStyle w:val="35"/>
              <w:spacing w:line="360" w:lineRule="auto"/>
              <w:ind w:right="-82" w:rightChars="-39"/>
              <w:jc w:val="center"/>
              <w:rPr>
                <w:rFonts w:cs="仿宋"/>
                <w:color w:val="000000"/>
                <w:szCs w:val="21"/>
              </w:rPr>
            </w:pPr>
            <w:r>
              <w:rPr>
                <w:rFonts w:hint="eastAsia" w:cs="仿宋"/>
                <w:color w:val="000000"/>
                <w:szCs w:val="21"/>
              </w:rPr>
              <w:t>入学</w:t>
            </w:r>
          </w:p>
          <w:p>
            <w:pPr>
              <w:pStyle w:val="35"/>
              <w:spacing w:line="360" w:lineRule="auto"/>
              <w:ind w:right="-82" w:rightChars="-39"/>
              <w:jc w:val="center"/>
              <w:rPr>
                <w:rFonts w:cs="仿宋"/>
                <w:color w:val="000000"/>
                <w:szCs w:val="21"/>
              </w:rPr>
            </w:pPr>
            <w:r>
              <w:rPr>
                <w:rFonts w:hint="eastAsia" w:cs="仿宋"/>
                <w:color w:val="000000"/>
                <w:szCs w:val="21"/>
              </w:rPr>
              <w:t>教育</w:t>
            </w:r>
          </w:p>
        </w:tc>
        <w:tc>
          <w:tcPr>
            <w:tcW w:w="1256" w:type="dxa"/>
            <w:vAlign w:val="center"/>
          </w:tcPr>
          <w:p>
            <w:pPr>
              <w:pStyle w:val="35"/>
              <w:spacing w:line="360" w:lineRule="auto"/>
              <w:ind w:right="-82" w:rightChars="-39"/>
              <w:jc w:val="center"/>
              <w:rPr>
                <w:rFonts w:cs="仿宋"/>
                <w:color w:val="000000"/>
                <w:szCs w:val="21"/>
              </w:rPr>
            </w:pPr>
            <w:r>
              <w:rPr>
                <w:rFonts w:hint="eastAsia" w:cs="仿宋"/>
                <w:color w:val="000000"/>
                <w:szCs w:val="21"/>
              </w:rPr>
              <w:t>军训</w:t>
            </w:r>
          </w:p>
        </w:tc>
        <w:tc>
          <w:tcPr>
            <w:tcW w:w="999" w:type="dxa"/>
            <w:vAlign w:val="center"/>
          </w:tcPr>
          <w:p>
            <w:pPr>
              <w:pStyle w:val="35"/>
              <w:spacing w:line="360" w:lineRule="auto"/>
              <w:ind w:right="-82" w:rightChars="-39"/>
              <w:jc w:val="center"/>
              <w:rPr>
                <w:rFonts w:cs="仿宋"/>
                <w:color w:val="000000"/>
                <w:szCs w:val="21"/>
              </w:rPr>
            </w:pPr>
            <w:r>
              <w:rPr>
                <w:rFonts w:hint="eastAsia" w:cs="仿宋"/>
                <w:color w:val="000000"/>
                <w:szCs w:val="21"/>
              </w:rPr>
              <w:t>公益</w:t>
            </w:r>
          </w:p>
          <w:p>
            <w:pPr>
              <w:pStyle w:val="35"/>
              <w:spacing w:line="360" w:lineRule="auto"/>
              <w:ind w:right="-82" w:rightChars="-39"/>
              <w:jc w:val="center"/>
              <w:rPr>
                <w:rFonts w:cs="仿宋"/>
                <w:color w:val="000000"/>
                <w:szCs w:val="21"/>
              </w:rPr>
            </w:pPr>
            <w:r>
              <w:rPr>
                <w:rFonts w:hint="eastAsia" w:cs="仿宋"/>
                <w:color w:val="000000"/>
                <w:szCs w:val="21"/>
              </w:rPr>
              <w:t>劳动</w:t>
            </w:r>
          </w:p>
        </w:tc>
        <w:tc>
          <w:tcPr>
            <w:tcW w:w="757" w:type="dxa"/>
            <w:vAlign w:val="center"/>
          </w:tcPr>
          <w:p>
            <w:pPr>
              <w:pStyle w:val="35"/>
              <w:spacing w:line="360" w:lineRule="auto"/>
              <w:ind w:right="-82" w:rightChars="-39"/>
              <w:jc w:val="center"/>
              <w:rPr>
                <w:rFonts w:cs="仿宋"/>
                <w:color w:val="000000"/>
                <w:szCs w:val="21"/>
              </w:rPr>
            </w:pPr>
            <w:r>
              <w:rPr>
                <w:rFonts w:hint="eastAsia" w:cs="仿宋"/>
                <w:color w:val="000000"/>
                <w:szCs w:val="21"/>
              </w:rPr>
              <w:t>社会</w:t>
            </w:r>
          </w:p>
          <w:p>
            <w:pPr>
              <w:pStyle w:val="35"/>
              <w:spacing w:line="360" w:lineRule="auto"/>
              <w:ind w:right="-82" w:rightChars="-39"/>
              <w:jc w:val="center"/>
              <w:rPr>
                <w:rFonts w:cs="仿宋"/>
                <w:color w:val="000000"/>
                <w:szCs w:val="21"/>
              </w:rPr>
            </w:pPr>
            <w:r>
              <w:rPr>
                <w:rFonts w:hint="eastAsia" w:cs="仿宋"/>
                <w:color w:val="000000"/>
                <w:szCs w:val="21"/>
              </w:rPr>
              <w:t>实践</w:t>
            </w:r>
          </w:p>
        </w:tc>
        <w:tc>
          <w:tcPr>
            <w:tcW w:w="941" w:type="dxa"/>
            <w:vAlign w:val="center"/>
          </w:tcPr>
          <w:p>
            <w:pPr>
              <w:pStyle w:val="35"/>
              <w:spacing w:line="360" w:lineRule="auto"/>
              <w:ind w:right="-82" w:rightChars="-39"/>
              <w:jc w:val="center"/>
              <w:rPr>
                <w:rFonts w:cs="仿宋"/>
                <w:color w:val="000000"/>
                <w:szCs w:val="21"/>
              </w:rPr>
            </w:pPr>
            <w:r>
              <w:rPr>
                <w:rFonts w:hint="eastAsia" w:cs="仿宋"/>
                <w:color w:val="000000"/>
                <w:szCs w:val="21"/>
              </w:rPr>
              <w:t>见习</w:t>
            </w:r>
          </w:p>
          <w:p>
            <w:pPr>
              <w:pStyle w:val="35"/>
              <w:spacing w:line="360" w:lineRule="auto"/>
              <w:ind w:right="-82" w:rightChars="-39"/>
              <w:jc w:val="center"/>
              <w:rPr>
                <w:rFonts w:cs="仿宋"/>
                <w:color w:val="000000"/>
                <w:szCs w:val="21"/>
              </w:rPr>
            </w:pPr>
            <w:r>
              <w:rPr>
                <w:rFonts w:hint="eastAsia" w:cs="仿宋"/>
                <w:color w:val="000000"/>
                <w:szCs w:val="21"/>
              </w:rPr>
              <w:t>实习</w:t>
            </w:r>
          </w:p>
        </w:tc>
        <w:tc>
          <w:tcPr>
            <w:tcW w:w="953" w:type="dxa"/>
            <w:vAlign w:val="center"/>
          </w:tcPr>
          <w:p>
            <w:pPr>
              <w:pStyle w:val="35"/>
              <w:spacing w:line="360" w:lineRule="auto"/>
              <w:ind w:right="-82" w:rightChars="-39"/>
              <w:jc w:val="center"/>
              <w:rPr>
                <w:rFonts w:cs="仿宋"/>
                <w:color w:val="000000"/>
                <w:szCs w:val="21"/>
              </w:rPr>
            </w:pPr>
            <w:r>
              <w:rPr>
                <w:rFonts w:hint="eastAsia" w:cs="仿宋"/>
                <w:color w:val="000000"/>
                <w:szCs w:val="21"/>
              </w:rPr>
              <w:t>综合</w:t>
            </w:r>
          </w:p>
          <w:p>
            <w:pPr>
              <w:pStyle w:val="35"/>
              <w:spacing w:line="360" w:lineRule="auto"/>
              <w:ind w:right="-82" w:rightChars="-39"/>
              <w:jc w:val="center"/>
              <w:rPr>
                <w:rFonts w:cs="仿宋"/>
                <w:color w:val="000000"/>
                <w:szCs w:val="21"/>
              </w:rPr>
            </w:pPr>
            <w:r>
              <w:rPr>
                <w:rFonts w:hint="eastAsia" w:cs="仿宋"/>
                <w:color w:val="000000"/>
                <w:szCs w:val="21"/>
              </w:rPr>
              <w:t>实训</w:t>
            </w:r>
          </w:p>
        </w:tc>
        <w:tc>
          <w:tcPr>
            <w:tcW w:w="877"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顶岗</w:t>
            </w:r>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实习</w:t>
            </w:r>
          </w:p>
        </w:tc>
        <w:tc>
          <w:tcPr>
            <w:tcW w:w="877"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毕业</w:t>
            </w:r>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教育</w:t>
            </w:r>
          </w:p>
        </w:tc>
        <w:tc>
          <w:tcPr>
            <w:tcW w:w="1182"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理论教</w:t>
            </w:r>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学周数</w:t>
            </w:r>
          </w:p>
        </w:tc>
        <w:tc>
          <w:tcPr>
            <w:tcW w:w="1831"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学期教学</w:t>
            </w:r>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总周数</w:t>
            </w:r>
          </w:p>
        </w:tc>
        <w:tc>
          <w:tcPr>
            <w:tcW w:w="1256" w:type="dxa"/>
            <w:vAlign w:val="center"/>
          </w:tcPr>
          <w:p>
            <w:pPr>
              <w:pStyle w:val="34"/>
              <w:spacing w:line="360" w:lineRule="auto"/>
              <w:ind w:right="-82" w:rightChars="-39"/>
              <w:rPr>
                <w:rFonts w:ascii="宋体" w:cs="仿宋"/>
                <w:b w:val="0"/>
                <w:bCs w:val="0"/>
                <w:color w:val="000000"/>
              </w:rPr>
            </w:pPr>
            <w:r>
              <w:rPr>
                <w:rFonts w:hint="eastAsia" w:ascii="宋体" w:hAnsi="宋体" w:cs="仿宋"/>
                <w:b w:val="0"/>
                <w:bCs w:val="0"/>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一</w:t>
            </w:r>
          </w:p>
        </w:tc>
        <w:tc>
          <w:tcPr>
            <w:tcW w:w="999"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1256"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953"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二</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r>
              <w:rPr>
                <w:rFonts w:cs="仿宋"/>
                <w:color w:val="000000"/>
                <w:szCs w:val="21"/>
              </w:rPr>
              <w:t>2</w:t>
            </w: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三</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r>
              <w:rPr>
                <w:rFonts w:cs="仿宋"/>
                <w:color w:val="000000"/>
                <w:szCs w:val="21"/>
              </w:rPr>
              <w:t>2</w:t>
            </w: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四</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r>
              <w:rPr>
                <w:rFonts w:cs="仿宋"/>
                <w:color w:val="000000"/>
                <w:szCs w:val="21"/>
              </w:rPr>
              <w:t>3</w:t>
            </w: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五</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r>
              <w:rPr>
                <w:rFonts w:cs="仿宋"/>
                <w:color w:val="000000"/>
                <w:szCs w:val="21"/>
              </w:rPr>
              <w:t>3</w:t>
            </w:r>
          </w:p>
        </w:tc>
        <w:tc>
          <w:tcPr>
            <w:tcW w:w="877"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p>
        </w:tc>
        <w:tc>
          <w:tcPr>
            <w:tcW w:w="1182" w:type="dxa"/>
            <w:vAlign w:val="center"/>
          </w:tcPr>
          <w:p>
            <w:pPr>
              <w:pStyle w:val="35"/>
              <w:spacing w:line="360" w:lineRule="auto"/>
              <w:ind w:right="-82" w:rightChars="-39"/>
              <w:jc w:val="center"/>
              <w:rPr>
                <w:rFonts w:cs="仿宋"/>
                <w:color w:val="000000"/>
                <w:szCs w:val="21"/>
              </w:rPr>
            </w:pPr>
            <w:r>
              <w:rPr>
                <w:rFonts w:cs="仿宋"/>
                <w:color w:val="000000"/>
                <w:szCs w:val="21"/>
              </w:rPr>
              <w:t>17</w:t>
            </w: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4" w:hRule="atLeast"/>
        </w:trPr>
        <w:tc>
          <w:tcPr>
            <w:tcW w:w="1778" w:type="dxa"/>
            <w:vAlign w:val="center"/>
          </w:tcPr>
          <w:p>
            <w:pPr>
              <w:pStyle w:val="35"/>
              <w:spacing w:line="360" w:lineRule="auto"/>
              <w:ind w:right="-82" w:rightChars="-39"/>
              <w:jc w:val="center"/>
              <w:rPr>
                <w:rFonts w:cs="仿宋"/>
                <w:color w:val="000000"/>
                <w:szCs w:val="21"/>
              </w:rPr>
            </w:pPr>
            <w:r>
              <w:rPr>
                <w:rFonts w:hint="eastAsia" w:cs="仿宋"/>
                <w:color w:val="000000"/>
                <w:szCs w:val="21"/>
              </w:rPr>
              <w:t>六</w:t>
            </w:r>
          </w:p>
        </w:tc>
        <w:tc>
          <w:tcPr>
            <w:tcW w:w="999" w:type="dxa"/>
            <w:vAlign w:val="center"/>
          </w:tcPr>
          <w:p>
            <w:pPr>
              <w:pStyle w:val="35"/>
              <w:spacing w:line="360" w:lineRule="auto"/>
              <w:ind w:right="-82" w:rightChars="-39"/>
              <w:jc w:val="center"/>
              <w:rPr>
                <w:rFonts w:cs="仿宋"/>
                <w:color w:val="000000"/>
                <w:szCs w:val="21"/>
              </w:rPr>
            </w:pPr>
          </w:p>
        </w:tc>
        <w:tc>
          <w:tcPr>
            <w:tcW w:w="1256" w:type="dxa"/>
            <w:vAlign w:val="center"/>
          </w:tcPr>
          <w:p>
            <w:pPr>
              <w:pStyle w:val="35"/>
              <w:spacing w:line="360" w:lineRule="auto"/>
              <w:ind w:right="-82" w:rightChars="-39"/>
              <w:jc w:val="center"/>
              <w:rPr>
                <w:rFonts w:cs="仿宋"/>
                <w:color w:val="000000"/>
                <w:szCs w:val="21"/>
              </w:rPr>
            </w:pPr>
          </w:p>
        </w:tc>
        <w:tc>
          <w:tcPr>
            <w:tcW w:w="999" w:type="dxa"/>
            <w:vAlign w:val="center"/>
          </w:tcPr>
          <w:p>
            <w:pPr>
              <w:pStyle w:val="35"/>
              <w:spacing w:line="360" w:lineRule="auto"/>
              <w:ind w:right="-82" w:rightChars="-39"/>
              <w:jc w:val="center"/>
              <w:rPr>
                <w:rFonts w:cs="仿宋"/>
                <w:color w:val="000000"/>
                <w:szCs w:val="21"/>
              </w:rPr>
            </w:pPr>
          </w:p>
        </w:tc>
        <w:tc>
          <w:tcPr>
            <w:tcW w:w="757" w:type="dxa"/>
            <w:vAlign w:val="center"/>
          </w:tcPr>
          <w:p>
            <w:pPr>
              <w:pStyle w:val="35"/>
              <w:spacing w:line="360" w:lineRule="auto"/>
              <w:ind w:right="-82" w:rightChars="-39"/>
              <w:jc w:val="center"/>
              <w:rPr>
                <w:rFonts w:cs="仿宋"/>
                <w:color w:val="000000"/>
                <w:szCs w:val="21"/>
              </w:rPr>
            </w:pPr>
          </w:p>
        </w:tc>
        <w:tc>
          <w:tcPr>
            <w:tcW w:w="941" w:type="dxa"/>
            <w:vAlign w:val="center"/>
          </w:tcPr>
          <w:p>
            <w:pPr>
              <w:pStyle w:val="35"/>
              <w:spacing w:line="360" w:lineRule="auto"/>
              <w:ind w:right="-82" w:rightChars="-39"/>
              <w:jc w:val="center"/>
              <w:rPr>
                <w:rFonts w:cs="仿宋"/>
                <w:color w:val="000000"/>
                <w:szCs w:val="21"/>
              </w:rPr>
            </w:pPr>
          </w:p>
        </w:tc>
        <w:tc>
          <w:tcPr>
            <w:tcW w:w="953" w:type="dxa"/>
            <w:vAlign w:val="center"/>
          </w:tcPr>
          <w:p>
            <w:pPr>
              <w:pStyle w:val="35"/>
              <w:spacing w:line="360" w:lineRule="auto"/>
              <w:ind w:right="-82" w:rightChars="-39"/>
              <w:jc w:val="center"/>
              <w:rPr>
                <w:rFonts w:cs="仿宋"/>
                <w:color w:val="000000"/>
                <w:szCs w:val="21"/>
              </w:rPr>
            </w:pPr>
          </w:p>
        </w:tc>
        <w:tc>
          <w:tcPr>
            <w:tcW w:w="877" w:type="dxa"/>
            <w:vAlign w:val="center"/>
          </w:tcPr>
          <w:p>
            <w:pPr>
              <w:pStyle w:val="35"/>
              <w:spacing w:line="360" w:lineRule="auto"/>
              <w:ind w:right="-82" w:rightChars="-39"/>
              <w:jc w:val="center"/>
              <w:rPr>
                <w:rFonts w:cs="仿宋"/>
                <w:color w:val="000000"/>
                <w:szCs w:val="21"/>
              </w:rPr>
            </w:pPr>
            <w:r>
              <w:rPr>
                <w:rFonts w:cs="仿宋"/>
                <w:color w:val="000000"/>
                <w:szCs w:val="21"/>
              </w:rPr>
              <w:t>19</w:t>
            </w:r>
          </w:p>
        </w:tc>
        <w:tc>
          <w:tcPr>
            <w:tcW w:w="877" w:type="dxa"/>
            <w:vAlign w:val="center"/>
          </w:tcPr>
          <w:p>
            <w:pPr>
              <w:pStyle w:val="35"/>
              <w:spacing w:line="360" w:lineRule="auto"/>
              <w:ind w:right="-82" w:rightChars="-39"/>
              <w:jc w:val="center"/>
              <w:rPr>
                <w:rFonts w:cs="仿宋"/>
                <w:color w:val="000000"/>
                <w:szCs w:val="21"/>
              </w:rPr>
            </w:pPr>
            <w:r>
              <w:rPr>
                <w:rFonts w:cs="仿宋"/>
                <w:color w:val="000000"/>
                <w:szCs w:val="21"/>
              </w:rPr>
              <w:t>1</w:t>
            </w:r>
          </w:p>
        </w:tc>
        <w:tc>
          <w:tcPr>
            <w:tcW w:w="1182" w:type="dxa"/>
            <w:vAlign w:val="center"/>
          </w:tcPr>
          <w:p>
            <w:pPr>
              <w:pStyle w:val="35"/>
              <w:spacing w:line="360" w:lineRule="auto"/>
              <w:ind w:right="-82" w:rightChars="-39"/>
              <w:jc w:val="center"/>
              <w:rPr>
                <w:rFonts w:cs="仿宋"/>
                <w:color w:val="000000"/>
                <w:szCs w:val="21"/>
              </w:rPr>
            </w:pPr>
          </w:p>
        </w:tc>
        <w:tc>
          <w:tcPr>
            <w:tcW w:w="1831" w:type="dxa"/>
            <w:vAlign w:val="center"/>
          </w:tcPr>
          <w:p>
            <w:pPr>
              <w:pStyle w:val="35"/>
              <w:spacing w:line="360" w:lineRule="auto"/>
              <w:ind w:right="-82" w:rightChars="-39"/>
              <w:jc w:val="center"/>
              <w:rPr>
                <w:rFonts w:cs="仿宋"/>
                <w:color w:val="000000"/>
                <w:szCs w:val="21"/>
              </w:rPr>
            </w:pPr>
            <w:r>
              <w:rPr>
                <w:rFonts w:cs="仿宋"/>
                <w:color w:val="000000"/>
                <w:szCs w:val="21"/>
              </w:rPr>
              <w:t>20</w:t>
            </w:r>
          </w:p>
        </w:tc>
        <w:tc>
          <w:tcPr>
            <w:tcW w:w="1256" w:type="dxa"/>
            <w:vAlign w:val="center"/>
          </w:tcPr>
          <w:p>
            <w:pPr>
              <w:pStyle w:val="35"/>
              <w:spacing w:line="360" w:lineRule="auto"/>
              <w:ind w:right="-82" w:rightChars="-39"/>
              <w:jc w:val="center"/>
              <w:rPr>
                <w:rFonts w:cs="仿宋"/>
                <w:color w:val="000000"/>
                <w:szCs w:val="21"/>
              </w:rPr>
            </w:pPr>
          </w:p>
        </w:tc>
      </w:tr>
    </w:tbl>
    <w:p>
      <w:pPr>
        <w:pStyle w:val="34"/>
        <w:spacing w:line="360" w:lineRule="auto"/>
        <w:ind w:right="-82" w:rightChars="-39"/>
        <w:jc w:val="left"/>
        <w:rPr>
          <w:rFonts w:ascii="宋体" w:cs="仿宋"/>
          <w:b w:val="0"/>
          <w:bCs w:val="0"/>
          <w:color w:val="000000"/>
        </w:rPr>
      </w:pPr>
      <w:r>
        <w:rPr>
          <w:rFonts w:ascii="宋体" w:cs="仿宋"/>
          <w:b w:val="0"/>
          <w:color w:val="000000"/>
        </w:rPr>
        <w:br w:type="page"/>
      </w:r>
      <w:bookmarkStart w:id="40" w:name="_Toc9934"/>
      <w:bookmarkStart w:id="41" w:name="_Toc27164"/>
      <w:r>
        <w:rPr>
          <w:rFonts w:hint="eastAsia" w:ascii="宋体" w:hAnsi="宋体" w:cs="仿宋"/>
          <w:bCs w:val="0"/>
          <w:color w:val="000000"/>
        </w:rPr>
        <w:t>（二）专业教学计划明细表</w:t>
      </w:r>
      <w:bookmarkEnd w:id="40"/>
      <w:bookmarkEnd w:id="41"/>
    </w:p>
    <w:p>
      <w:pPr>
        <w:pStyle w:val="34"/>
        <w:spacing w:line="360" w:lineRule="auto"/>
        <w:ind w:right="-82" w:rightChars="-39"/>
        <w:rPr>
          <w:rFonts w:ascii="宋体" w:cs="仿宋"/>
          <w:b w:val="0"/>
          <w:bCs w:val="0"/>
          <w:color w:val="000000"/>
        </w:rPr>
      </w:pPr>
      <w:r>
        <w:rPr>
          <w:rFonts w:hint="eastAsia" w:ascii="宋体" w:hAnsi="宋体" w:cs="仿宋"/>
          <w:b w:val="0"/>
          <w:bCs w:val="0"/>
          <w:color w:val="000000"/>
        </w:rPr>
        <w:t>表</w:t>
      </w:r>
      <w:r>
        <w:rPr>
          <w:rFonts w:ascii="宋体" w:hAnsi="宋体" w:cs="仿宋"/>
          <w:b w:val="0"/>
          <w:bCs w:val="0"/>
          <w:color w:val="000000"/>
        </w:rPr>
        <w:t>12</w:t>
      </w:r>
      <w:r>
        <w:rPr>
          <w:rFonts w:hint="eastAsia" w:ascii="宋体" w:hAnsi="宋体" w:cs="仿宋"/>
          <w:b w:val="0"/>
          <w:bCs w:val="0"/>
          <w:color w:val="000000"/>
        </w:rPr>
        <w:t>、专业教学计划一览表</w:t>
      </w:r>
    </w:p>
    <w:tbl>
      <w:tblPr>
        <w:tblStyle w:val="18"/>
        <w:tblW w:w="136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9"/>
        <w:gridCol w:w="425"/>
        <w:gridCol w:w="2884"/>
        <w:gridCol w:w="709"/>
        <w:gridCol w:w="850"/>
        <w:gridCol w:w="567"/>
        <w:gridCol w:w="851"/>
        <w:gridCol w:w="850"/>
        <w:gridCol w:w="709"/>
        <w:gridCol w:w="992"/>
        <w:gridCol w:w="709"/>
        <w:gridCol w:w="709"/>
        <w:gridCol w:w="567"/>
        <w:gridCol w:w="850"/>
        <w:gridCol w:w="567"/>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672"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课程</w:t>
            </w:r>
          </w:p>
          <w:p>
            <w:pPr>
              <w:pStyle w:val="34"/>
              <w:spacing w:line="360" w:lineRule="auto"/>
              <w:jc w:val="left"/>
              <w:rPr>
                <w:rFonts w:ascii="宋体" w:cs="仿宋"/>
                <w:b w:val="0"/>
                <w:bCs w:val="0"/>
                <w:color w:val="000000"/>
              </w:rPr>
            </w:pPr>
            <w:r>
              <w:rPr>
                <w:rFonts w:hint="eastAsia" w:ascii="宋体" w:hAnsi="宋体" w:cs="仿宋"/>
                <w:b w:val="0"/>
                <w:bCs w:val="0"/>
                <w:color w:val="000000"/>
              </w:rPr>
              <w:t>类别</w:t>
            </w:r>
          </w:p>
        </w:tc>
        <w:tc>
          <w:tcPr>
            <w:tcW w:w="3309" w:type="dxa"/>
            <w:gridSpan w:val="2"/>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课程名称</w:t>
            </w:r>
          </w:p>
        </w:tc>
        <w:tc>
          <w:tcPr>
            <w:tcW w:w="709"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总</w:t>
            </w:r>
          </w:p>
          <w:p>
            <w:pPr>
              <w:pStyle w:val="34"/>
              <w:spacing w:line="360" w:lineRule="auto"/>
              <w:jc w:val="left"/>
              <w:rPr>
                <w:rFonts w:ascii="宋体" w:cs="仿宋"/>
                <w:b w:val="0"/>
                <w:bCs w:val="0"/>
                <w:color w:val="000000"/>
              </w:rPr>
            </w:pPr>
            <w:r>
              <w:rPr>
                <w:rFonts w:hint="eastAsia" w:ascii="宋体" w:hAnsi="宋体" w:cs="仿宋"/>
                <w:b w:val="0"/>
                <w:bCs w:val="0"/>
                <w:color w:val="000000"/>
              </w:rPr>
              <w:t>学</w:t>
            </w:r>
          </w:p>
          <w:p>
            <w:pPr>
              <w:pStyle w:val="34"/>
              <w:spacing w:line="360" w:lineRule="auto"/>
              <w:jc w:val="left"/>
              <w:rPr>
                <w:rFonts w:ascii="宋体" w:cs="仿宋"/>
                <w:b w:val="0"/>
                <w:bCs w:val="0"/>
                <w:color w:val="000000"/>
              </w:rPr>
            </w:pPr>
            <w:r>
              <w:rPr>
                <w:rFonts w:hint="eastAsia" w:ascii="宋体" w:hAnsi="宋体" w:cs="仿宋"/>
                <w:b w:val="0"/>
                <w:bCs w:val="0"/>
                <w:color w:val="000000"/>
              </w:rPr>
              <w:t>时</w:t>
            </w:r>
          </w:p>
        </w:tc>
        <w:tc>
          <w:tcPr>
            <w:tcW w:w="850"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其中实践学时</w:t>
            </w:r>
          </w:p>
        </w:tc>
        <w:tc>
          <w:tcPr>
            <w:tcW w:w="567"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学分</w:t>
            </w:r>
          </w:p>
        </w:tc>
        <w:tc>
          <w:tcPr>
            <w:tcW w:w="851"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集中面授学习学时</w:t>
            </w:r>
          </w:p>
        </w:tc>
        <w:tc>
          <w:tcPr>
            <w:tcW w:w="850"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平台自主学习学时</w:t>
            </w:r>
          </w:p>
        </w:tc>
        <w:tc>
          <w:tcPr>
            <w:tcW w:w="709" w:type="dxa"/>
            <w:vMerge w:val="restart"/>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其它</w:t>
            </w:r>
          </w:p>
          <w:p>
            <w:pPr>
              <w:pStyle w:val="34"/>
              <w:spacing w:line="360" w:lineRule="auto"/>
              <w:jc w:val="left"/>
              <w:rPr>
                <w:rFonts w:ascii="宋体" w:cs="仿宋"/>
                <w:b w:val="0"/>
                <w:bCs w:val="0"/>
                <w:color w:val="000000"/>
              </w:rPr>
            </w:pPr>
            <w:r>
              <w:rPr>
                <w:rFonts w:hint="eastAsia" w:ascii="宋体" w:hAnsi="宋体" w:cs="仿宋"/>
                <w:b w:val="0"/>
                <w:bCs w:val="0"/>
                <w:color w:val="000000"/>
              </w:rPr>
              <w:t>学时</w:t>
            </w:r>
          </w:p>
        </w:tc>
        <w:tc>
          <w:tcPr>
            <w:tcW w:w="4394" w:type="dxa"/>
            <w:gridSpan w:val="6"/>
            <w:vAlign w:val="center"/>
          </w:tcPr>
          <w:p>
            <w:pPr>
              <w:pStyle w:val="34"/>
              <w:spacing w:line="360" w:lineRule="auto"/>
              <w:rPr>
                <w:rFonts w:ascii="宋体" w:cs="仿宋"/>
                <w:b w:val="0"/>
                <w:bCs w:val="0"/>
                <w:color w:val="000000"/>
              </w:rPr>
            </w:pPr>
            <w:r>
              <w:rPr>
                <w:rFonts w:hint="eastAsia" w:ascii="宋体" w:hAnsi="宋体" w:cs="仿宋"/>
                <w:b w:val="0"/>
                <w:bCs w:val="0"/>
                <w:color w:val="000000"/>
              </w:rPr>
              <w:t>学期</w:t>
            </w:r>
          </w:p>
        </w:tc>
        <w:tc>
          <w:tcPr>
            <w:tcW w:w="787" w:type="dxa"/>
          </w:tcPr>
          <w:p>
            <w:pPr>
              <w:pStyle w:val="34"/>
              <w:spacing w:line="240" w:lineRule="auto"/>
              <w:rPr>
                <w:rFonts w:ascii="宋体" w:cs="仿宋"/>
                <w:b w:val="0"/>
                <w:bCs w:val="0"/>
                <w:color w:val="000000"/>
              </w:rPr>
            </w:pPr>
            <w:r>
              <w:rPr>
                <w:rFonts w:hint="eastAsia" w:ascii="宋体" w:hAnsi="宋体" w:cs="仿宋"/>
                <w:b w:val="0"/>
                <w:bCs w:val="0"/>
                <w:color w:val="000000"/>
              </w:rPr>
              <w:t>考试</w:t>
            </w:r>
            <w:r>
              <w:rPr>
                <w:rFonts w:ascii="宋体" w:hAnsi="宋体" w:cs="仿宋"/>
                <w:b w:val="0"/>
                <w:bCs w:val="0"/>
                <w:color w:val="000000"/>
              </w:rPr>
              <w:t>/</w:t>
            </w: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Merge w:val="continue"/>
            <w:vAlign w:val="center"/>
          </w:tcPr>
          <w:p>
            <w:pPr>
              <w:pStyle w:val="34"/>
              <w:spacing w:line="360" w:lineRule="auto"/>
              <w:jc w:val="left"/>
              <w:rPr>
                <w:rFonts w:ascii="宋体" w:cs="仿宋"/>
                <w:b w:val="0"/>
                <w:bCs w:val="0"/>
                <w:color w:val="000000"/>
              </w:rPr>
            </w:pPr>
          </w:p>
        </w:tc>
        <w:tc>
          <w:tcPr>
            <w:tcW w:w="709" w:type="dxa"/>
            <w:vMerge w:val="continue"/>
            <w:vAlign w:val="center"/>
          </w:tcPr>
          <w:p>
            <w:pPr>
              <w:pStyle w:val="34"/>
              <w:spacing w:line="360" w:lineRule="auto"/>
              <w:jc w:val="left"/>
              <w:rPr>
                <w:rFonts w:ascii="宋体" w:cs="仿宋"/>
                <w:b w:val="0"/>
                <w:bCs w:val="0"/>
                <w:color w:val="000000"/>
              </w:rPr>
            </w:pPr>
          </w:p>
        </w:tc>
        <w:tc>
          <w:tcPr>
            <w:tcW w:w="850" w:type="dxa"/>
            <w:vMerge w:val="continue"/>
            <w:vAlign w:val="center"/>
          </w:tcPr>
          <w:p>
            <w:pPr>
              <w:pStyle w:val="34"/>
              <w:spacing w:line="360" w:lineRule="auto"/>
              <w:jc w:val="left"/>
              <w:rPr>
                <w:rFonts w:ascii="宋体" w:cs="仿宋"/>
                <w:b w:val="0"/>
                <w:bCs w:val="0"/>
                <w:color w:val="000000"/>
              </w:rPr>
            </w:pPr>
          </w:p>
        </w:tc>
        <w:tc>
          <w:tcPr>
            <w:tcW w:w="567" w:type="dxa"/>
            <w:vMerge w:val="continue"/>
            <w:vAlign w:val="center"/>
          </w:tcPr>
          <w:p>
            <w:pPr>
              <w:pStyle w:val="34"/>
              <w:spacing w:line="360" w:lineRule="auto"/>
              <w:jc w:val="left"/>
              <w:rPr>
                <w:rFonts w:ascii="宋体" w:cs="仿宋"/>
                <w:b w:val="0"/>
                <w:bCs w:val="0"/>
                <w:color w:val="000000"/>
              </w:rPr>
            </w:pPr>
          </w:p>
        </w:tc>
        <w:tc>
          <w:tcPr>
            <w:tcW w:w="851" w:type="dxa"/>
            <w:vMerge w:val="continue"/>
            <w:vAlign w:val="center"/>
          </w:tcPr>
          <w:p>
            <w:pPr>
              <w:pStyle w:val="34"/>
              <w:spacing w:line="360" w:lineRule="auto"/>
              <w:jc w:val="left"/>
              <w:rPr>
                <w:rFonts w:ascii="宋体" w:cs="仿宋"/>
                <w:b w:val="0"/>
                <w:bCs w:val="0"/>
                <w:color w:val="000000"/>
              </w:rPr>
            </w:pPr>
          </w:p>
        </w:tc>
        <w:tc>
          <w:tcPr>
            <w:tcW w:w="850" w:type="dxa"/>
            <w:vMerge w:val="continue"/>
            <w:vAlign w:val="center"/>
          </w:tcPr>
          <w:p>
            <w:pPr>
              <w:pStyle w:val="34"/>
              <w:spacing w:line="360" w:lineRule="auto"/>
              <w:jc w:val="left"/>
              <w:rPr>
                <w:rFonts w:ascii="宋体" w:cs="仿宋"/>
                <w:b w:val="0"/>
                <w:bCs w:val="0"/>
                <w:color w:val="000000"/>
              </w:rPr>
            </w:pPr>
          </w:p>
        </w:tc>
        <w:tc>
          <w:tcPr>
            <w:tcW w:w="709" w:type="dxa"/>
            <w:vMerge w:val="continue"/>
            <w:vAlign w:val="center"/>
          </w:tcPr>
          <w:p>
            <w:pPr>
              <w:pStyle w:val="34"/>
              <w:spacing w:line="360" w:lineRule="auto"/>
              <w:jc w:val="left"/>
              <w:rPr>
                <w:rFonts w:ascii="宋体" w:cs="仿宋"/>
                <w:b w:val="0"/>
                <w:bCs w:val="0"/>
                <w:color w:val="000000"/>
              </w:rPr>
            </w:pPr>
          </w:p>
        </w:tc>
        <w:tc>
          <w:tcPr>
            <w:tcW w:w="992"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1</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3</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4</w:t>
            </w:r>
          </w:p>
        </w:tc>
        <w:tc>
          <w:tcPr>
            <w:tcW w:w="850"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5</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6</w:t>
            </w: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Merge w:val="continue"/>
          </w:tcPr>
          <w:p>
            <w:pPr>
              <w:pStyle w:val="34"/>
              <w:spacing w:line="360" w:lineRule="auto"/>
              <w:jc w:val="left"/>
              <w:rPr>
                <w:rFonts w:ascii="宋体" w:cs="仿宋"/>
                <w:b w:val="0"/>
                <w:bCs w:val="0"/>
                <w:color w:val="000000"/>
              </w:rPr>
            </w:pPr>
          </w:p>
        </w:tc>
        <w:tc>
          <w:tcPr>
            <w:tcW w:w="709" w:type="dxa"/>
            <w:vMerge w:val="continue"/>
          </w:tcPr>
          <w:p>
            <w:pPr>
              <w:pStyle w:val="34"/>
              <w:spacing w:line="360" w:lineRule="auto"/>
              <w:jc w:val="left"/>
              <w:rPr>
                <w:rFonts w:ascii="宋体" w:cs="仿宋"/>
                <w:b w:val="0"/>
                <w:bCs w:val="0"/>
                <w:color w:val="000000"/>
              </w:rPr>
            </w:pPr>
          </w:p>
        </w:tc>
        <w:tc>
          <w:tcPr>
            <w:tcW w:w="850" w:type="dxa"/>
            <w:vMerge w:val="continue"/>
          </w:tcPr>
          <w:p>
            <w:pPr>
              <w:pStyle w:val="34"/>
              <w:spacing w:line="360" w:lineRule="auto"/>
              <w:jc w:val="left"/>
              <w:rPr>
                <w:rFonts w:ascii="宋体" w:cs="仿宋"/>
                <w:b w:val="0"/>
                <w:bCs w:val="0"/>
                <w:color w:val="000000"/>
              </w:rPr>
            </w:pPr>
          </w:p>
        </w:tc>
        <w:tc>
          <w:tcPr>
            <w:tcW w:w="567" w:type="dxa"/>
            <w:vMerge w:val="continue"/>
          </w:tcPr>
          <w:p>
            <w:pPr>
              <w:pStyle w:val="34"/>
              <w:spacing w:line="360" w:lineRule="auto"/>
              <w:jc w:val="left"/>
              <w:rPr>
                <w:rFonts w:ascii="宋体" w:cs="仿宋"/>
                <w:b w:val="0"/>
                <w:bCs w:val="0"/>
                <w:color w:val="000000"/>
              </w:rPr>
            </w:pPr>
          </w:p>
        </w:tc>
        <w:tc>
          <w:tcPr>
            <w:tcW w:w="851" w:type="dxa"/>
            <w:vMerge w:val="continue"/>
          </w:tcPr>
          <w:p>
            <w:pPr>
              <w:pStyle w:val="34"/>
              <w:spacing w:line="360" w:lineRule="auto"/>
              <w:jc w:val="left"/>
              <w:rPr>
                <w:rFonts w:ascii="宋体" w:cs="仿宋"/>
                <w:b w:val="0"/>
                <w:bCs w:val="0"/>
                <w:color w:val="000000"/>
              </w:rPr>
            </w:pPr>
          </w:p>
        </w:tc>
        <w:tc>
          <w:tcPr>
            <w:tcW w:w="850" w:type="dxa"/>
            <w:vMerge w:val="continue"/>
          </w:tcPr>
          <w:p>
            <w:pPr>
              <w:pStyle w:val="34"/>
              <w:spacing w:line="360" w:lineRule="auto"/>
              <w:jc w:val="left"/>
              <w:rPr>
                <w:rFonts w:ascii="宋体" w:cs="仿宋"/>
                <w:b w:val="0"/>
                <w:bCs w:val="0"/>
                <w:color w:val="000000"/>
              </w:rPr>
            </w:pPr>
          </w:p>
        </w:tc>
        <w:tc>
          <w:tcPr>
            <w:tcW w:w="709" w:type="dxa"/>
            <w:vMerge w:val="continue"/>
          </w:tcPr>
          <w:p>
            <w:pPr>
              <w:pStyle w:val="34"/>
              <w:spacing w:line="360" w:lineRule="auto"/>
              <w:jc w:val="left"/>
              <w:rPr>
                <w:rFonts w:ascii="宋体" w:cs="仿宋"/>
                <w:b w:val="0"/>
                <w:bCs w:val="0"/>
                <w:color w:val="000000"/>
              </w:rPr>
            </w:pPr>
          </w:p>
        </w:tc>
        <w:tc>
          <w:tcPr>
            <w:tcW w:w="992"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850"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20</w:t>
            </w: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672"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公</w:t>
            </w:r>
          </w:p>
          <w:p>
            <w:pPr>
              <w:pStyle w:val="34"/>
              <w:spacing w:line="360" w:lineRule="auto"/>
              <w:jc w:val="left"/>
              <w:rPr>
                <w:rFonts w:ascii="宋体" w:cs="仿宋"/>
                <w:b w:val="0"/>
                <w:bCs w:val="0"/>
                <w:color w:val="000000"/>
              </w:rPr>
            </w:pPr>
            <w:r>
              <w:rPr>
                <w:rFonts w:hint="eastAsia" w:ascii="宋体" w:hAnsi="宋体" w:cs="仿宋"/>
                <w:b w:val="0"/>
                <w:bCs w:val="0"/>
                <w:color w:val="000000"/>
              </w:rPr>
              <w:t>共</w:t>
            </w:r>
          </w:p>
          <w:p>
            <w:pPr>
              <w:pStyle w:val="34"/>
              <w:spacing w:line="360" w:lineRule="auto"/>
              <w:jc w:val="left"/>
              <w:rPr>
                <w:rFonts w:ascii="宋体" w:cs="仿宋"/>
                <w:b w:val="0"/>
                <w:bCs w:val="0"/>
                <w:color w:val="000000"/>
              </w:rPr>
            </w:pPr>
            <w:r>
              <w:rPr>
                <w:rFonts w:hint="eastAsia" w:ascii="宋体" w:hAnsi="宋体" w:cs="仿宋"/>
                <w:b w:val="0"/>
                <w:bCs w:val="0"/>
                <w:color w:val="000000"/>
              </w:rPr>
              <w:t>基</w:t>
            </w:r>
          </w:p>
          <w:p>
            <w:pPr>
              <w:pStyle w:val="34"/>
              <w:spacing w:line="360" w:lineRule="auto"/>
              <w:jc w:val="left"/>
              <w:rPr>
                <w:rFonts w:ascii="宋体" w:cs="仿宋"/>
                <w:b w:val="0"/>
                <w:bCs w:val="0"/>
                <w:color w:val="000000"/>
              </w:rPr>
            </w:pPr>
            <w:r>
              <w:rPr>
                <w:rFonts w:hint="eastAsia" w:ascii="宋体" w:hAnsi="宋体" w:cs="仿宋"/>
                <w:b w:val="0"/>
                <w:bCs w:val="0"/>
                <w:color w:val="000000"/>
              </w:rPr>
              <w:t>础</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思想道德修养与法律基础（含思政课实践</w:t>
            </w:r>
            <w:r>
              <w:rPr>
                <w:rFonts w:ascii="宋体" w:hAnsi="宋体" w:cs="仿宋"/>
                <w:b w:val="0"/>
                <w:bCs w:val="0"/>
                <w:color w:val="000000"/>
              </w:rPr>
              <w:t>1</w:t>
            </w:r>
            <w:r>
              <w:rPr>
                <w:rFonts w:hint="eastAsia" w:ascii="宋体" w:hAnsi="宋体" w:cs="仿宋"/>
                <w:b w:val="0"/>
                <w:bCs w:val="0"/>
                <w:color w:val="000000"/>
              </w:rPr>
              <w:t>学分）（网络学习）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42</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3</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3</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毛泽东思想和中国特色社会主义理论体系概论（网络学习）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72</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形式与政策（网络学习）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党史国史（网络学习）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马克思主义理论类（网络学习）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体育（体育健康测试）（自学）</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98</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98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7</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2.5</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2.5</w:t>
            </w: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心理健康教育（自学）</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军事理论和军事技能（自学）</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140</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112</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2(2W)</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8"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美育（自学）</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中华优秀传统文化（网络学习）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36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创新创业基础（网络学习）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14</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7</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28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7W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大学生创新创业指导（网络学习）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28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tcPr>
          <w:p>
            <w:pPr>
              <w:pStyle w:val="34"/>
              <w:spacing w:line="360" w:lineRule="auto"/>
              <w:jc w:val="both"/>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大学生职业生涯规划（网络学习）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14</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7</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28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7W</w:t>
            </w: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大学生就业指导（网络学习）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1</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28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vAlign w:val="center"/>
          </w:tcPr>
          <w:p>
            <w:pPr>
              <w:pStyle w:val="34"/>
              <w:spacing w:line="360" w:lineRule="auto"/>
              <w:jc w:val="left"/>
              <w:rPr>
                <w:rFonts w:ascii="宋体" w:cs="仿宋"/>
                <w:b w:val="0"/>
                <w:bCs w:val="0"/>
                <w:color w:val="000000"/>
              </w:rPr>
            </w:pPr>
            <w:r>
              <w:rPr>
                <w:rFonts w:ascii="宋体" w:hAnsi="宋体" w:cs="仿宋"/>
                <w:b w:val="0"/>
                <w:bCs w:val="0"/>
                <w:color w:val="000000"/>
              </w:rPr>
              <w:t>2</w:t>
            </w:r>
            <w:r>
              <w:rPr>
                <w:rFonts w:hint="eastAsia" w:ascii="宋体" w:hAnsi="宋体" w:cs="仿宋"/>
                <w:b w:val="0"/>
                <w:bCs w:val="0"/>
                <w:color w:val="000000"/>
              </w:rPr>
              <w:t>（</w:t>
            </w:r>
            <w:r>
              <w:rPr>
                <w:rFonts w:ascii="宋体" w:hAnsi="宋体" w:cs="仿宋"/>
                <w:b w:val="0"/>
                <w:bCs w:val="0"/>
                <w:color w:val="000000"/>
              </w:rPr>
              <w:t>8W</w:t>
            </w: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大学英语（网络学习）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92</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6</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176</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8</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数学（网络学习）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64</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172</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12</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大学语文（网络学习）</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56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64</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68</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计算机公共基础（集中面授）</w:t>
            </w:r>
          </w:p>
        </w:tc>
        <w:tc>
          <w:tcPr>
            <w:tcW w:w="709"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56</w:t>
            </w:r>
          </w:p>
        </w:tc>
        <w:tc>
          <w:tcPr>
            <w:tcW w:w="850"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56</w:t>
            </w:r>
          </w:p>
        </w:tc>
        <w:tc>
          <w:tcPr>
            <w:tcW w:w="567"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78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66</w:t>
            </w: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850" w:type="dxa"/>
            <w:vAlign w:val="center"/>
          </w:tcPr>
          <w:p>
            <w:pPr>
              <w:pStyle w:val="34"/>
              <w:spacing w:line="360" w:lineRule="auto"/>
              <w:jc w:val="left"/>
              <w:rPr>
                <w:rFonts w:ascii="宋体" w:hAns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672" w:type="dxa"/>
            <w:gridSpan w:val="2"/>
            <w:vMerge w:val="continue"/>
          </w:tcPr>
          <w:p>
            <w:pPr>
              <w:pStyle w:val="34"/>
              <w:spacing w:line="360" w:lineRule="auto"/>
              <w:jc w:val="left"/>
              <w:rPr>
                <w:rFonts w:ascii="宋体" w:cs="仿宋"/>
                <w:b w:val="0"/>
                <w:bCs w:val="0"/>
                <w:color w:val="000000"/>
              </w:rPr>
            </w:pPr>
          </w:p>
        </w:tc>
        <w:tc>
          <w:tcPr>
            <w:tcW w:w="3309" w:type="dxa"/>
            <w:gridSpan w:val="2"/>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jc w:val="right"/>
              <w:rPr>
                <w:rFonts w:ascii="宋体" w:cs="宋体"/>
                <w:color w:val="000000"/>
                <w:szCs w:val="21"/>
              </w:rPr>
            </w:pPr>
            <w:r>
              <w:rPr>
                <w:rFonts w:ascii="宋体" w:hAnsi="宋体"/>
                <w:color w:val="000000"/>
                <w:szCs w:val="21"/>
              </w:rPr>
              <w:t>796</w:t>
            </w:r>
          </w:p>
        </w:tc>
        <w:tc>
          <w:tcPr>
            <w:tcW w:w="850" w:type="dxa"/>
            <w:vAlign w:val="center"/>
          </w:tcPr>
          <w:p>
            <w:pPr>
              <w:spacing w:line="360" w:lineRule="auto"/>
              <w:jc w:val="right"/>
              <w:rPr>
                <w:rFonts w:ascii="宋体" w:cs="宋体"/>
                <w:color w:val="000000"/>
                <w:szCs w:val="21"/>
              </w:rPr>
            </w:pPr>
            <w:r>
              <w:rPr>
                <w:rFonts w:ascii="宋体" w:hAnsi="宋体"/>
                <w:color w:val="000000"/>
                <w:szCs w:val="21"/>
              </w:rPr>
              <w:t>356</w:t>
            </w:r>
          </w:p>
        </w:tc>
        <w:tc>
          <w:tcPr>
            <w:tcW w:w="567" w:type="dxa"/>
            <w:vAlign w:val="center"/>
          </w:tcPr>
          <w:p>
            <w:pPr>
              <w:spacing w:line="360" w:lineRule="auto"/>
              <w:jc w:val="right"/>
              <w:rPr>
                <w:rFonts w:ascii="宋体" w:cs="宋体"/>
                <w:color w:val="000000"/>
                <w:szCs w:val="21"/>
              </w:rPr>
            </w:pPr>
            <w:r>
              <w:rPr>
                <w:rFonts w:ascii="宋体" w:hAnsi="宋体"/>
                <w:color w:val="000000"/>
                <w:szCs w:val="21"/>
              </w:rPr>
              <w:t>47</w:t>
            </w:r>
          </w:p>
        </w:tc>
        <w:tc>
          <w:tcPr>
            <w:tcW w:w="851" w:type="dxa"/>
            <w:vAlign w:val="center"/>
          </w:tcPr>
          <w:p>
            <w:pPr>
              <w:spacing w:line="360" w:lineRule="auto"/>
              <w:jc w:val="right"/>
              <w:rPr>
                <w:rFonts w:ascii="宋体" w:cs="宋体"/>
                <w:color w:val="000000"/>
                <w:szCs w:val="21"/>
              </w:rPr>
            </w:pPr>
            <w:r>
              <w:rPr>
                <w:rFonts w:ascii="宋体" w:hAnsi="宋体"/>
                <w:color w:val="000000"/>
                <w:szCs w:val="21"/>
              </w:rPr>
              <w:t>602</w:t>
            </w:r>
          </w:p>
        </w:tc>
        <w:tc>
          <w:tcPr>
            <w:tcW w:w="850" w:type="dxa"/>
            <w:vAlign w:val="center"/>
          </w:tcPr>
          <w:p>
            <w:pPr>
              <w:spacing w:line="360" w:lineRule="auto"/>
              <w:jc w:val="right"/>
              <w:rPr>
                <w:rFonts w:ascii="宋体" w:cs="宋体"/>
                <w:color w:val="000000"/>
                <w:szCs w:val="21"/>
              </w:rPr>
            </w:pPr>
            <w:r>
              <w:rPr>
                <w:rFonts w:ascii="宋体" w:hAnsi="宋体"/>
                <w:color w:val="000000"/>
                <w:szCs w:val="21"/>
              </w:rPr>
              <w:t>170</w:t>
            </w:r>
          </w:p>
        </w:tc>
        <w:tc>
          <w:tcPr>
            <w:tcW w:w="709" w:type="dxa"/>
            <w:vAlign w:val="center"/>
          </w:tcPr>
          <w:p>
            <w:pPr>
              <w:spacing w:line="360" w:lineRule="auto"/>
              <w:jc w:val="right"/>
              <w:rPr>
                <w:rFonts w:ascii="宋体" w:cs="宋体"/>
                <w:color w:val="000000"/>
                <w:szCs w:val="21"/>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4" w:hRule="atLeast"/>
          <w:jc w:val="center"/>
        </w:trPr>
        <w:tc>
          <w:tcPr>
            <w:tcW w:w="653" w:type="dxa"/>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专</w:t>
            </w:r>
          </w:p>
          <w:p>
            <w:pPr>
              <w:pStyle w:val="34"/>
              <w:spacing w:line="360" w:lineRule="auto"/>
              <w:jc w:val="left"/>
              <w:rPr>
                <w:rFonts w:ascii="宋体" w:cs="仿宋"/>
                <w:b w:val="0"/>
                <w:bCs w:val="0"/>
                <w:color w:val="000000"/>
              </w:rPr>
            </w:pPr>
            <w:r>
              <w:rPr>
                <w:rFonts w:hint="eastAsia" w:ascii="宋体" w:hAnsi="宋体" w:cs="仿宋"/>
                <w:b w:val="0"/>
                <w:bCs w:val="0"/>
                <w:color w:val="000000"/>
              </w:rPr>
              <w:t>业</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444" w:type="dxa"/>
            <w:gridSpan w:val="2"/>
            <w:vMerge w:val="restart"/>
          </w:tcPr>
          <w:p>
            <w:pPr>
              <w:pStyle w:val="34"/>
              <w:spacing w:line="360" w:lineRule="auto"/>
              <w:jc w:val="left"/>
              <w:rPr>
                <w:rFonts w:ascii="宋体" w:cs="仿宋"/>
                <w:b w:val="0"/>
                <w:bCs w:val="0"/>
                <w:color w:val="000000"/>
              </w:rPr>
            </w:pPr>
            <w:r>
              <w:rPr>
                <w:rFonts w:hint="eastAsia" w:ascii="宋体" w:hAnsi="宋体" w:cs="仿宋"/>
                <w:b w:val="0"/>
                <w:bCs w:val="0"/>
                <w:color w:val="000000"/>
              </w:rPr>
              <w:t>专</w:t>
            </w:r>
          </w:p>
          <w:p>
            <w:pPr>
              <w:pStyle w:val="34"/>
              <w:spacing w:line="360" w:lineRule="auto"/>
              <w:jc w:val="left"/>
              <w:rPr>
                <w:rFonts w:ascii="宋体" w:cs="仿宋"/>
                <w:b w:val="0"/>
                <w:bCs w:val="0"/>
                <w:color w:val="000000"/>
              </w:rPr>
            </w:pPr>
            <w:r>
              <w:rPr>
                <w:rFonts w:hint="eastAsia" w:ascii="宋体" w:hAnsi="宋体" w:cs="仿宋"/>
                <w:b w:val="0"/>
                <w:bCs w:val="0"/>
                <w:color w:val="000000"/>
              </w:rPr>
              <w:t>业</w:t>
            </w:r>
          </w:p>
          <w:p>
            <w:pPr>
              <w:pStyle w:val="34"/>
              <w:spacing w:line="360" w:lineRule="auto"/>
              <w:jc w:val="left"/>
              <w:rPr>
                <w:rFonts w:ascii="宋体" w:cs="仿宋"/>
                <w:b w:val="0"/>
                <w:bCs w:val="0"/>
                <w:color w:val="000000"/>
              </w:rPr>
            </w:pPr>
            <w:r>
              <w:rPr>
                <w:rFonts w:hint="eastAsia" w:ascii="宋体" w:hAnsi="宋体" w:cs="仿宋"/>
                <w:b w:val="0"/>
                <w:bCs w:val="0"/>
                <w:color w:val="000000"/>
              </w:rPr>
              <w:t>基</w:t>
            </w:r>
          </w:p>
          <w:p>
            <w:pPr>
              <w:pStyle w:val="34"/>
              <w:spacing w:line="360" w:lineRule="auto"/>
              <w:jc w:val="left"/>
              <w:rPr>
                <w:rFonts w:ascii="宋体" w:cs="仿宋"/>
                <w:b w:val="0"/>
                <w:bCs w:val="0"/>
                <w:color w:val="000000"/>
              </w:rPr>
            </w:pPr>
            <w:r>
              <w:rPr>
                <w:rFonts w:hint="eastAsia" w:ascii="宋体" w:hAnsi="宋体" w:cs="仿宋"/>
                <w:b w:val="0"/>
                <w:bCs w:val="0"/>
                <w:color w:val="000000"/>
              </w:rPr>
              <w:t>础</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2884" w:type="dxa"/>
            <w:vAlign w:val="center"/>
          </w:tcPr>
          <w:p>
            <w:pPr>
              <w:spacing w:line="360" w:lineRule="auto"/>
              <w:jc w:val="center"/>
              <w:rPr>
                <w:rFonts w:ascii="宋体" w:cs="宋体"/>
                <w:szCs w:val="21"/>
              </w:rPr>
            </w:pPr>
            <w:r>
              <w:rPr>
                <w:rFonts w:hint="eastAsia" w:ascii="宋体" w:hAnsi="宋体" w:cs="宋体"/>
                <w:szCs w:val="21"/>
              </w:rPr>
              <w:t>无人机飞行原理（集中面授）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r>
              <w:rPr>
                <w:rFonts w:ascii="宋体" w:hAnsi="宋体" w:cs="宋体"/>
                <w:szCs w:val="21"/>
              </w:rPr>
              <w:t>2</w:t>
            </w: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szCs w:val="21"/>
              </w:rPr>
            </w:pPr>
            <w:r>
              <w:rPr>
                <w:rFonts w:hint="eastAsia" w:ascii="宋体" w:hAnsi="宋体" w:cs="宋体"/>
                <w:szCs w:val="21"/>
              </w:rPr>
              <w:t>无人机（集中面授）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szCs w:val="21"/>
              </w:rPr>
            </w:pPr>
            <w:r>
              <w:rPr>
                <w:rFonts w:hint="eastAsia" w:ascii="宋体" w:hAnsi="宋体" w:cs="宋体"/>
                <w:szCs w:val="21"/>
              </w:rPr>
              <w:t>无人机飞行训练（集中面授）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4</w:t>
            </w: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bottom"/>
          </w:tcPr>
          <w:p>
            <w:pPr>
              <w:spacing w:line="360" w:lineRule="auto"/>
              <w:jc w:val="center"/>
              <w:rPr>
                <w:rFonts w:ascii="宋体" w:cs="宋体"/>
                <w:szCs w:val="21"/>
              </w:rPr>
            </w:pPr>
            <w:r>
              <w:rPr>
                <w:rFonts w:hint="eastAsia" w:ascii="宋体" w:hAnsi="宋体" w:cs="宋体"/>
                <w:szCs w:val="21"/>
              </w:rPr>
              <w:t>航拍摄影（集中面授）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70</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jc w:val="center"/>
              <w:rPr>
                <w:rFonts w:ascii="宋体" w:cs="宋体"/>
                <w:color w:val="000000"/>
                <w:szCs w:val="21"/>
              </w:rPr>
            </w:pPr>
            <w:r>
              <w:rPr>
                <w:rFonts w:ascii="宋体" w:hAnsi="宋体"/>
                <w:color w:val="000000"/>
                <w:szCs w:val="21"/>
              </w:rPr>
              <w:t>216</w:t>
            </w:r>
          </w:p>
        </w:tc>
        <w:tc>
          <w:tcPr>
            <w:tcW w:w="850" w:type="dxa"/>
            <w:vAlign w:val="center"/>
          </w:tcPr>
          <w:p>
            <w:pPr>
              <w:spacing w:line="360" w:lineRule="auto"/>
              <w:jc w:val="right"/>
              <w:rPr>
                <w:rFonts w:ascii="宋体" w:cs="宋体"/>
                <w:color w:val="000000"/>
                <w:szCs w:val="21"/>
              </w:rPr>
            </w:pPr>
            <w:r>
              <w:rPr>
                <w:rFonts w:ascii="宋体" w:hAnsi="宋体"/>
                <w:color w:val="000000"/>
                <w:szCs w:val="21"/>
              </w:rPr>
              <w:t>142</w:t>
            </w:r>
          </w:p>
        </w:tc>
        <w:tc>
          <w:tcPr>
            <w:tcW w:w="567" w:type="dxa"/>
            <w:vAlign w:val="center"/>
          </w:tcPr>
          <w:p>
            <w:pPr>
              <w:spacing w:line="360" w:lineRule="auto"/>
              <w:jc w:val="right"/>
              <w:rPr>
                <w:rFonts w:ascii="宋体" w:cs="宋体"/>
                <w:color w:val="000000"/>
                <w:szCs w:val="21"/>
              </w:rPr>
            </w:pPr>
            <w:r>
              <w:rPr>
                <w:rFonts w:ascii="宋体" w:hAnsi="宋体"/>
                <w:color w:val="000000"/>
                <w:szCs w:val="21"/>
              </w:rPr>
              <w:t>12</w:t>
            </w:r>
          </w:p>
        </w:tc>
        <w:tc>
          <w:tcPr>
            <w:tcW w:w="851" w:type="dxa"/>
            <w:vAlign w:val="center"/>
          </w:tcPr>
          <w:p>
            <w:pPr>
              <w:spacing w:line="360" w:lineRule="auto"/>
              <w:jc w:val="right"/>
              <w:rPr>
                <w:rFonts w:ascii="宋体" w:cs="宋体"/>
                <w:color w:val="000000"/>
                <w:szCs w:val="21"/>
              </w:rPr>
            </w:pPr>
            <w:r>
              <w:rPr>
                <w:rFonts w:ascii="宋体" w:hAnsi="宋体"/>
                <w:color w:val="000000"/>
                <w:szCs w:val="21"/>
              </w:rPr>
              <w:t>216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专业</w:t>
            </w:r>
          </w:p>
          <w:p>
            <w:pPr>
              <w:pStyle w:val="34"/>
              <w:spacing w:line="360" w:lineRule="auto"/>
              <w:jc w:val="left"/>
              <w:rPr>
                <w:rFonts w:ascii="宋体" w:cs="仿宋"/>
                <w:b w:val="0"/>
                <w:bCs w:val="0"/>
                <w:color w:val="000000"/>
              </w:rPr>
            </w:pPr>
            <w:r>
              <w:rPr>
                <w:rFonts w:hint="eastAsia" w:ascii="宋体" w:hAnsi="宋体" w:cs="仿宋"/>
                <w:b w:val="0"/>
                <w:bCs w:val="0"/>
                <w:color w:val="000000"/>
              </w:rPr>
              <w:t>核心</w:t>
            </w:r>
          </w:p>
          <w:p>
            <w:pPr>
              <w:pStyle w:val="34"/>
              <w:spacing w:line="360" w:lineRule="auto"/>
              <w:jc w:val="left"/>
              <w:rPr>
                <w:rFonts w:ascii="宋体" w:cs="仿宋"/>
                <w:b w:val="0"/>
                <w:bCs w:val="0"/>
                <w:color w:val="000000"/>
              </w:rPr>
            </w:pPr>
            <w:r>
              <w:rPr>
                <w:rFonts w:hint="eastAsia" w:ascii="宋体" w:hAnsi="宋体" w:cs="仿宋"/>
                <w:b w:val="0"/>
                <w:bCs w:val="0"/>
                <w:color w:val="000000"/>
              </w:rPr>
              <w:t>课程</w:t>
            </w:r>
          </w:p>
        </w:tc>
        <w:tc>
          <w:tcPr>
            <w:tcW w:w="2884" w:type="dxa"/>
            <w:vAlign w:val="center"/>
          </w:tcPr>
          <w:p>
            <w:pPr>
              <w:pStyle w:val="34"/>
              <w:spacing w:line="360" w:lineRule="auto"/>
              <w:jc w:val="left"/>
              <w:rPr>
                <w:rFonts w:ascii="宋体" w:hAnsi="宋体" w:cs="仿宋"/>
                <w:b w:val="0"/>
                <w:bCs w:val="0"/>
                <w:color w:val="000000"/>
              </w:rPr>
            </w:pPr>
            <w:r>
              <w:rPr>
                <w:rFonts w:hint="eastAsia" w:ascii="宋体" w:hAnsi="宋体" w:cs="仿宋"/>
                <w:b w:val="0"/>
                <w:bCs w:val="0"/>
                <w:color w:val="000000"/>
              </w:rPr>
              <w:t>★无人机飞行技术</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★无人机巡检飞行</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hAnsi="宋体" w:cs="仿宋"/>
                <w:b w:val="0"/>
                <w:bCs w:val="0"/>
                <w:color w:val="000000"/>
              </w:rPr>
            </w:pPr>
            <w:r>
              <w:rPr>
                <w:rFonts w:hint="eastAsia" w:ascii="宋体" w:hAnsi="宋体" w:cs="仿宋"/>
                <w:b w:val="0"/>
                <w:bCs w:val="0"/>
                <w:color w:val="000000"/>
              </w:rPr>
              <w:t>★无人机航拍技术</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10</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2</w:t>
            </w:r>
          </w:p>
        </w:tc>
        <w:tc>
          <w:tcPr>
            <w:tcW w:w="567"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★无人机植保技术</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★无人机测绘技术</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0"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jc w:val="right"/>
              <w:rPr>
                <w:rFonts w:ascii="宋体" w:cs="宋体"/>
                <w:color w:val="000000"/>
                <w:szCs w:val="21"/>
              </w:rPr>
            </w:pPr>
            <w:r>
              <w:rPr>
                <w:rFonts w:ascii="宋体" w:hAnsi="宋体"/>
                <w:color w:val="000000"/>
                <w:szCs w:val="21"/>
              </w:rPr>
              <w:t>180</w:t>
            </w:r>
          </w:p>
        </w:tc>
        <w:tc>
          <w:tcPr>
            <w:tcW w:w="850" w:type="dxa"/>
            <w:vAlign w:val="center"/>
          </w:tcPr>
          <w:p>
            <w:pPr>
              <w:spacing w:line="360" w:lineRule="auto"/>
              <w:jc w:val="right"/>
              <w:rPr>
                <w:rFonts w:ascii="宋体" w:cs="宋体"/>
                <w:color w:val="000000"/>
                <w:szCs w:val="21"/>
              </w:rPr>
            </w:pPr>
            <w:r>
              <w:rPr>
                <w:rFonts w:ascii="宋体" w:hAnsi="宋体"/>
                <w:color w:val="000000"/>
                <w:szCs w:val="21"/>
              </w:rPr>
              <w:t>82</w:t>
            </w:r>
          </w:p>
        </w:tc>
        <w:tc>
          <w:tcPr>
            <w:tcW w:w="567" w:type="dxa"/>
            <w:vAlign w:val="center"/>
          </w:tcPr>
          <w:p>
            <w:pPr>
              <w:spacing w:line="360" w:lineRule="auto"/>
              <w:jc w:val="right"/>
              <w:rPr>
                <w:rFonts w:ascii="宋体" w:cs="宋体"/>
                <w:color w:val="000000"/>
                <w:szCs w:val="21"/>
              </w:rPr>
            </w:pPr>
            <w:r>
              <w:rPr>
                <w:rFonts w:ascii="宋体" w:hAnsi="宋体"/>
                <w:color w:val="000000"/>
                <w:szCs w:val="21"/>
              </w:rPr>
              <w:t>10</w:t>
            </w:r>
          </w:p>
        </w:tc>
        <w:tc>
          <w:tcPr>
            <w:tcW w:w="851" w:type="dxa"/>
            <w:vAlign w:val="center"/>
          </w:tcPr>
          <w:p>
            <w:pPr>
              <w:spacing w:line="360" w:lineRule="auto"/>
              <w:jc w:val="right"/>
              <w:rPr>
                <w:rFonts w:ascii="宋体" w:cs="宋体"/>
                <w:color w:val="000000"/>
                <w:szCs w:val="21"/>
              </w:rPr>
            </w:pPr>
            <w:r>
              <w:rPr>
                <w:rFonts w:ascii="宋体" w:hAnsi="宋体"/>
                <w:color w:val="000000"/>
                <w:szCs w:val="21"/>
              </w:rPr>
              <w:t>180</w:t>
            </w:r>
          </w:p>
        </w:tc>
        <w:tc>
          <w:tcPr>
            <w:tcW w:w="850" w:type="dxa"/>
            <w:vAlign w:val="center"/>
          </w:tcPr>
          <w:p>
            <w:pPr>
              <w:spacing w:line="360" w:lineRule="auto"/>
              <w:rPr>
                <w:rFonts w:ascii="宋体" w:cs="宋体"/>
                <w:color w:val="000000"/>
                <w:szCs w:val="21"/>
              </w:rPr>
            </w:pPr>
          </w:p>
        </w:tc>
        <w:tc>
          <w:tcPr>
            <w:tcW w:w="709" w:type="dxa"/>
            <w:vAlign w:val="center"/>
          </w:tcPr>
          <w:p>
            <w:pPr>
              <w:spacing w:line="360" w:lineRule="auto"/>
              <w:jc w:val="right"/>
              <w:rPr>
                <w:rFonts w:ascii="宋体" w:cs="宋体"/>
                <w:color w:val="000000"/>
                <w:szCs w:val="21"/>
              </w:rPr>
            </w:pPr>
            <w:r>
              <w:rPr>
                <w:rFonts w:ascii="宋体" w:hAnsi="宋体"/>
                <w:color w:val="000000"/>
                <w:szCs w:val="21"/>
              </w:rPr>
              <w:t>4</w:t>
            </w:r>
          </w:p>
        </w:tc>
        <w:tc>
          <w:tcPr>
            <w:tcW w:w="992" w:type="dxa"/>
            <w:vAlign w:val="center"/>
          </w:tcPr>
          <w:p>
            <w:pPr>
              <w:spacing w:line="360" w:lineRule="auto"/>
              <w:jc w:val="right"/>
              <w:rPr>
                <w:rFonts w:ascii="宋体" w:cs="宋体"/>
                <w:color w:val="000000"/>
                <w:szCs w:val="21"/>
              </w:rPr>
            </w:pPr>
            <w:r>
              <w:rPr>
                <w:rFonts w:ascii="宋体" w:hAnsi="宋体"/>
                <w:color w:val="000000"/>
                <w:szCs w:val="21"/>
              </w:rPr>
              <w:t>4</w:t>
            </w:r>
          </w:p>
        </w:tc>
        <w:tc>
          <w:tcPr>
            <w:tcW w:w="709" w:type="dxa"/>
            <w:vAlign w:val="center"/>
          </w:tcPr>
          <w:p>
            <w:pPr>
              <w:spacing w:line="360" w:lineRule="auto"/>
              <w:jc w:val="right"/>
              <w:rPr>
                <w:rFonts w:ascii="宋体" w:cs="宋体"/>
                <w:color w:val="000000"/>
                <w:szCs w:val="21"/>
              </w:rPr>
            </w:pPr>
            <w:r>
              <w:rPr>
                <w:rFonts w:ascii="宋体" w:hAnsi="宋体"/>
                <w:color w:val="000000"/>
                <w:szCs w:val="21"/>
              </w:rPr>
              <w:t>8</w:t>
            </w:r>
          </w:p>
        </w:tc>
        <w:tc>
          <w:tcPr>
            <w:tcW w:w="709" w:type="dxa"/>
            <w:vAlign w:val="center"/>
          </w:tcPr>
          <w:p>
            <w:pPr>
              <w:spacing w:line="360" w:lineRule="auto"/>
              <w:jc w:val="right"/>
              <w:rPr>
                <w:rFonts w:ascii="宋体" w:cs="宋体"/>
                <w:color w:val="000000"/>
                <w:szCs w:val="21"/>
              </w:rPr>
            </w:pPr>
            <w:r>
              <w:rPr>
                <w:rFonts w:ascii="宋体" w:hAnsi="宋体"/>
                <w:color w:val="000000"/>
                <w:szCs w:val="21"/>
              </w:rPr>
              <w:t>8</w:t>
            </w:r>
          </w:p>
        </w:tc>
        <w:tc>
          <w:tcPr>
            <w:tcW w:w="567" w:type="dxa"/>
            <w:vAlign w:val="center"/>
          </w:tcPr>
          <w:p>
            <w:pPr>
              <w:spacing w:line="360" w:lineRule="auto"/>
              <w:jc w:val="right"/>
              <w:rPr>
                <w:rFonts w:ascii="宋体" w:cs="宋体"/>
                <w:color w:val="000000"/>
                <w:szCs w:val="21"/>
              </w:rPr>
            </w:pPr>
            <w:r>
              <w:rPr>
                <w:rFonts w:ascii="宋体" w:hAnsi="宋体"/>
                <w:color w:val="000000"/>
                <w:szCs w:val="21"/>
              </w:rPr>
              <w:t>4</w:t>
            </w: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选</w:t>
            </w:r>
          </w:p>
          <w:p>
            <w:pPr>
              <w:pStyle w:val="34"/>
              <w:spacing w:line="360" w:lineRule="auto"/>
              <w:jc w:val="left"/>
              <w:rPr>
                <w:rFonts w:ascii="宋体" w:cs="仿宋"/>
                <w:b w:val="0"/>
                <w:bCs w:val="0"/>
                <w:color w:val="000000"/>
              </w:rPr>
            </w:pPr>
            <w:r>
              <w:rPr>
                <w:rFonts w:hint="eastAsia" w:ascii="宋体" w:hAnsi="宋体" w:cs="仿宋"/>
                <w:b w:val="0"/>
                <w:bCs w:val="0"/>
                <w:color w:val="000000"/>
              </w:rPr>
              <w:t>修</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444"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公共选修课</w:t>
            </w: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演讲与口才</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应用文写作</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哲学与人生</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职业道德</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毛泽东军事思想</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桥牌</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象棋</w:t>
            </w:r>
          </w:p>
        </w:tc>
        <w:tc>
          <w:tcPr>
            <w:tcW w:w="709" w:type="dxa"/>
            <w:vAlign w:val="center"/>
          </w:tcPr>
          <w:p>
            <w:pPr>
              <w:pStyle w:val="34"/>
              <w:spacing w:line="360" w:lineRule="auto"/>
              <w:jc w:val="left"/>
              <w:rPr>
                <w:rFonts w:ascii="宋体" w:cs="仿宋"/>
                <w:b w:val="0"/>
                <w:bCs w:val="0"/>
                <w:color w:val="000000"/>
              </w:rPr>
            </w:pP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cs="仿宋"/>
                <w:b w:val="0"/>
                <w:bCs w:val="0"/>
                <w:color w:val="000000"/>
              </w:rPr>
            </w:pPr>
          </w:p>
        </w:tc>
        <w:tc>
          <w:tcPr>
            <w:tcW w:w="851"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tcPr>
          <w:p>
            <w:pPr>
              <w:spacing w:line="360" w:lineRule="auto"/>
              <w:ind w:right="-82" w:rightChars="-39"/>
              <w:rPr>
                <w:rFonts w:ascii="宋体" w:hAnsi="宋体" w:cs="仿宋"/>
                <w:color w:val="000000"/>
                <w:szCs w:val="21"/>
              </w:rPr>
            </w:pPr>
            <w:r>
              <w:rPr>
                <w:rFonts w:hint="eastAsia" w:ascii="宋体" w:hAnsi="宋体" w:cs="仿宋"/>
                <w:color w:val="000000"/>
                <w:szCs w:val="21"/>
              </w:rPr>
              <w:t>选</w:t>
            </w:r>
            <w:r>
              <w:rPr>
                <w:rFonts w:ascii="宋体" w:hAnsi="宋体" w:cs="仿宋"/>
                <w:color w:val="000000"/>
                <w:szCs w:val="21"/>
              </w:rPr>
              <w:t>128</w:t>
            </w:r>
          </w:p>
        </w:tc>
        <w:tc>
          <w:tcPr>
            <w:tcW w:w="850" w:type="dxa"/>
            <w:vAlign w:val="center"/>
          </w:tcPr>
          <w:p>
            <w:pPr>
              <w:pStyle w:val="34"/>
              <w:spacing w:line="360" w:lineRule="auto"/>
              <w:jc w:val="left"/>
              <w:rPr>
                <w:rFonts w:ascii="宋体" w:cs="仿宋"/>
                <w:b w:val="0"/>
                <w:bCs w:val="0"/>
                <w:color w:val="000000"/>
              </w:rPr>
            </w:pPr>
          </w:p>
        </w:tc>
        <w:tc>
          <w:tcPr>
            <w:tcW w:w="567" w:type="dxa"/>
            <w:vAlign w:val="center"/>
          </w:tcPr>
          <w:p>
            <w:pPr>
              <w:pStyle w:val="34"/>
              <w:spacing w:line="360" w:lineRule="auto"/>
              <w:jc w:val="left"/>
              <w:rPr>
                <w:rFonts w:ascii="宋体" w:hAnsi="宋体" w:cs="仿宋"/>
                <w:b w:val="0"/>
                <w:bCs w:val="0"/>
                <w:color w:val="000000"/>
              </w:rPr>
            </w:pPr>
            <w:r>
              <w:rPr>
                <w:rFonts w:hint="eastAsia" w:ascii="宋体" w:hAnsi="宋体" w:cs="仿宋"/>
                <w:b w:val="0"/>
                <w:bCs w:val="0"/>
                <w:color w:val="000000"/>
              </w:rPr>
              <w:t>选</w:t>
            </w:r>
            <w:r>
              <w:rPr>
                <w:rFonts w:ascii="宋体" w:hAnsi="宋体" w:cs="仿宋"/>
                <w:b w:val="0"/>
                <w:bCs w:val="0"/>
                <w:color w:val="000000"/>
              </w:rPr>
              <w:t>16</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专业选修课</w:t>
            </w: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无人机飞行结构形式</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709"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多旋翼飞行器发展历程</w:t>
            </w:r>
          </w:p>
          <w:p>
            <w:pPr>
              <w:spacing w:line="360" w:lineRule="auto"/>
              <w:jc w:val="center"/>
              <w:rPr>
                <w:rFonts w:ascii="宋体" w:cs="宋体"/>
                <w:color w:val="000000"/>
                <w:szCs w:val="21"/>
              </w:rPr>
            </w:pPr>
            <w:r>
              <w:rPr>
                <w:rFonts w:hint="eastAsia" w:ascii="宋体" w:hAnsi="宋体" w:cs="宋体"/>
                <w:color w:val="000000"/>
                <w:szCs w:val="21"/>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709"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szCs w:val="21"/>
              </w:rPr>
              <w:t>短片拍摄强化（网络学习）</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szCs w:val="21"/>
              </w:rPr>
              <w:t>无人机动力系统（集中面授）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无人机飞行器生产工艺（集中面授）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cs="宋体"/>
                <w:szCs w:val="21"/>
              </w:rPr>
            </w:pPr>
            <w:r>
              <w:rPr>
                <w:rFonts w:ascii="宋体" w:hAnsi="宋体" w:cs="宋体"/>
                <w:szCs w:val="21"/>
              </w:rPr>
              <w:t>2</w:t>
            </w:r>
          </w:p>
        </w:tc>
        <w:tc>
          <w:tcPr>
            <w:tcW w:w="567" w:type="dxa"/>
            <w:vAlign w:val="center"/>
          </w:tcPr>
          <w:p>
            <w:pPr>
              <w:spacing w:line="360" w:lineRule="auto"/>
              <w:jc w:val="center"/>
              <w:rPr>
                <w:rFonts w:ascii="宋体" w:cs="宋体"/>
                <w:szCs w:val="21"/>
              </w:rPr>
            </w:pP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kern w:val="0"/>
                <w:szCs w:val="21"/>
              </w:rPr>
              <w:t>无人机航拍考证</w:t>
            </w:r>
            <w:r>
              <w:rPr>
                <w:rFonts w:hint="eastAsia" w:ascii="宋体" w:hAnsi="宋体" w:cs="宋体"/>
                <w:color w:val="000000"/>
                <w:szCs w:val="21"/>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cs="宋体"/>
                <w:szCs w:val="21"/>
              </w:rPr>
            </w:pPr>
            <w:r>
              <w:rPr>
                <w:rFonts w:ascii="宋体" w:hAnsi="宋体" w:cs="宋体"/>
                <w:szCs w:val="21"/>
              </w:rPr>
              <w:t>2</w:t>
            </w:r>
          </w:p>
        </w:tc>
        <w:tc>
          <w:tcPr>
            <w:tcW w:w="850" w:type="dxa"/>
            <w:vAlign w:val="center"/>
          </w:tcPr>
          <w:p>
            <w:pPr>
              <w:spacing w:line="360" w:lineRule="auto"/>
              <w:jc w:val="center"/>
              <w:rPr>
                <w:rFonts w:ascii="宋体" w:cs="宋体"/>
                <w:szCs w:val="21"/>
              </w:rPr>
            </w:pPr>
          </w:p>
        </w:tc>
        <w:tc>
          <w:tcPr>
            <w:tcW w:w="567" w:type="dxa"/>
            <w:vAlign w:val="center"/>
          </w:tcPr>
          <w:p>
            <w:pPr>
              <w:spacing w:line="360" w:lineRule="auto"/>
              <w:jc w:val="center"/>
              <w:rPr>
                <w:rFonts w:ascii="宋体" w:cs="宋体"/>
                <w:szCs w:val="21"/>
              </w:rPr>
            </w:pPr>
          </w:p>
        </w:tc>
        <w:tc>
          <w:tcPr>
            <w:tcW w:w="787" w:type="dxa"/>
            <w:vAlign w:val="center"/>
          </w:tcPr>
          <w:p>
            <w:pPr>
              <w:jc w:val="center"/>
              <w:rPr>
                <w:rFonts w:ascii="宋体" w:cs="宋体"/>
                <w:szCs w:val="21"/>
              </w:rPr>
            </w:pPr>
            <w:r>
              <w:rPr>
                <w:rFonts w:hint="eastAsia" w:ascii="宋体" w:hAnsi="宋体" w:cs="宋体"/>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广告学（集中面授）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72</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992"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709" w:type="dxa"/>
            <w:vAlign w:val="center"/>
          </w:tcPr>
          <w:p>
            <w:pPr>
              <w:spacing w:line="360" w:lineRule="auto"/>
              <w:jc w:val="center"/>
              <w:rPr>
                <w:rFonts w:ascii="宋体" w:hAnsi="宋体" w:cs="宋体"/>
                <w:szCs w:val="21"/>
              </w:rPr>
            </w:pP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新闻写作（集中面授）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709" w:type="dxa"/>
          </w:tcPr>
          <w:p>
            <w:pPr>
              <w:pStyle w:val="34"/>
              <w:spacing w:line="360" w:lineRule="auto"/>
              <w:jc w:val="left"/>
              <w:rPr>
                <w:rFonts w:ascii="宋体" w:hAnsi="宋体" w:cs="仿宋"/>
                <w:b w:val="0"/>
                <w:bCs w:val="0"/>
                <w:color w:val="000000"/>
              </w:rPr>
            </w:pPr>
          </w:p>
        </w:tc>
        <w:tc>
          <w:tcPr>
            <w:tcW w:w="992"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摄影史（集中面授）</w:t>
            </w:r>
          </w:p>
        </w:tc>
        <w:tc>
          <w:tcPr>
            <w:tcW w:w="709"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108</w:t>
            </w:r>
          </w:p>
        </w:tc>
        <w:tc>
          <w:tcPr>
            <w:tcW w:w="850"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54</w:t>
            </w:r>
          </w:p>
        </w:tc>
        <w:tc>
          <w:tcPr>
            <w:tcW w:w="567"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6</w:t>
            </w:r>
          </w:p>
        </w:tc>
        <w:tc>
          <w:tcPr>
            <w:tcW w:w="851" w:type="dxa"/>
            <w:vAlign w:val="center"/>
          </w:tcPr>
          <w:p>
            <w:pPr>
              <w:pStyle w:val="34"/>
              <w:spacing w:line="360" w:lineRule="auto"/>
              <w:rPr>
                <w:rFonts w:ascii="宋体" w:hAnsi="宋体" w:cs="仿宋"/>
                <w:b w:val="0"/>
                <w:bCs w:val="0"/>
                <w:color w:val="000000"/>
              </w:rPr>
            </w:pPr>
            <w:r>
              <w:rPr>
                <w:rFonts w:ascii="宋体" w:hAnsi="宋体" w:cs="仿宋"/>
                <w:b w:val="0"/>
                <w:bCs w:val="0"/>
                <w:color w:val="000000"/>
              </w:rPr>
              <w:t>108</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cs="仿宋"/>
                <w:b w:val="0"/>
                <w:bCs w:val="0"/>
                <w:color w:val="000000"/>
              </w:rPr>
            </w:pPr>
            <w:r>
              <w:rPr>
                <w:rFonts w:ascii="宋体" w:hAnsi="宋体" w:cs="仿宋"/>
                <w:b w:val="0"/>
                <w:bCs w:val="0"/>
                <w:color w:val="000000"/>
              </w:rPr>
              <w:t>2</w:t>
            </w: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视觉文化与传播（集中面授）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850"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服务心理学（集中面授）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567" w:type="dxa"/>
          </w:tcPr>
          <w:p>
            <w:pPr>
              <w:pStyle w:val="34"/>
              <w:spacing w:line="360" w:lineRule="auto"/>
              <w:jc w:val="left"/>
              <w:rPr>
                <w:rFonts w:ascii="宋体" w:hAns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spacing w:line="360" w:lineRule="auto"/>
              <w:jc w:val="center"/>
              <w:rPr>
                <w:rFonts w:ascii="宋体" w:cs="宋体"/>
                <w:color w:val="000000"/>
                <w:szCs w:val="21"/>
              </w:rPr>
            </w:pPr>
            <w:r>
              <w:rPr>
                <w:rFonts w:hint="eastAsia" w:ascii="宋体" w:hAnsi="宋体" w:cs="宋体"/>
                <w:color w:val="000000"/>
                <w:szCs w:val="21"/>
              </w:rPr>
              <w:t>参观平遥摄影展</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r>
              <w:rPr>
                <w:rFonts w:ascii="宋体" w:hAnsi="宋体" w:cs="仿宋"/>
                <w:b w:val="0"/>
                <w:bCs w:val="0"/>
                <w:color w:val="000000"/>
              </w:rPr>
              <w:t>4</w:t>
            </w: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r>
              <w:rPr>
                <w:rFonts w:hint="eastAsia" w:ascii="宋体" w:hAnsi="宋体" w:cs="仿宋"/>
                <w:b w:val="0"/>
                <w:bCs w:val="0"/>
                <w:color w:val="00000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ind w:right="105"/>
              <w:jc w:val="right"/>
              <w:rPr>
                <w:rFonts w:ascii="宋体" w:cs="宋体"/>
                <w:color w:val="000000"/>
                <w:szCs w:val="21"/>
              </w:rPr>
            </w:pPr>
            <w:r>
              <w:rPr>
                <w:rFonts w:hint="eastAsia" w:ascii="宋体" w:hAnsi="宋体"/>
                <w:color w:val="000000"/>
                <w:szCs w:val="21"/>
              </w:rPr>
              <w:t>选</w:t>
            </w:r>
            <w:r>
              <w:rPr>
                <w:rFonts w:ascii="宋体" w:hAnsi="宋体"/>
                <w:color w:val="000000"/>
                <w:szCs w:val="21"/>
              </w:rPr>
              <w:t>538</w:t>
            </w:r>
          </w:p>
        </w:tc>
        <w:tc>
          <w:tcPr>
            <w:tcW w:w="850" w:type="dxa"/>
            <w:vAlign w:val="center"/>
          </w:tcPr>
          <w:p>
            <w:pPr>
              <w:spacing w:line="360" w:lineRule="auto"/>
              <w:jc w:val="right"/>
              <w:rPr>
                <w:rFonts w:ascii="宋体" w:cs="宋体"/>
                <w:color w:val="000000"/>
                <w:szCs w:val="21"/>
              </w:rPr>
            </w:pPr>
            <w:r>
              <w:rPr>
                <w:rFonts w:ascii="宋体" w:hAnsi="宋体"/>
                <w:color w:val="000000"/>
                <w:szCs w:val="21"/>
              </w:rPr>
              <w:t>504</w:t>
            </w:r>
          </w:p>
        </w:tc>
        <w:tc>
          <w:tcPr>
            <w:tcW w:w="567" w:type="dxa"/>
            <w:vAlign w:val="center"/>
          </w:tcPr>
          <w:p>
            <w:pPr>
              <w:spacing w:line="360" w:lineRule="auto"/>
              <w:jc w:val="right"/>
              <w:rPr>
                <w:rFonts w:ascii="宋体" w:cs="宋体"/>
                <w:color w:val="000000"/>
                <w:szCs w:val="21"/>
              </w:rPr>
            </w:pPr>
            <w:r>
              <w:rPr>
                <w:rFonts w:hint="eastAsia" w:ascii="宋体" w:hAnsi="宋体"/>
                <w:color w:val="000000"/>
                <w:szCs w:val="21"/>
              </w:rPr>
              <w:t>选</w:t>
            </w:r>
            <w:r>
              <w:rPr>
                <w:rFonts w:ascii="宋体" w:hAnsi="宋体"/>
                <w:color w:val="000000"/>
                <w:szCs w:val="21"/>
              </w:rPr>
              <w:t>28</w:t>
            </w:r>
          </w:p>
        </w:tc>
        <w:tc>
          <w:tcPr>
            <w:tcW w:w="851" w:type="dxa"/>
            <w:vAlign w:val="center"/>
          </w:tcPr>
          <w:p>
            <w:pPr>
              <w:spacing w:line="360" w:lineRule="auto"/>
              <w:jc w:val="right"/>
              <w:rPr>
                <w:rFonts w:ascii="宋体" w:cs="宋体"/>
                <w:color w:val="000000"/>
                <w:szCs w:val="21"/>
              </w:rPr>
            </w:pPr>
            <w:r>
              <w:rPr>
                <w:rFonts w:ascii="宋体" w:hAnsi="宋体"/>
                <w:color w:val="000000"/>
                <w:szCs w:val="21"/>
              </w:rPr>
              <w:t>720</w:t>
            </w:r>
          </w:p>
        </w:tc>
        <w:tc>
          <w:tcPr>
            <w:tcW w:w="850" w:type="dxa"/>
            <w:vAlign w:val="center"/>
          </w:tcPr>
          <w:p>
            <w:pPr>
              <w:spacing w:line="360" w:lineRule="auto"/>
              <w:jc w:val="right"/>
              <w:rPr>
                <w:rFonts w:ascii="宋体" w:cs="宋体"/>
                <w:color w:val="000000"/>
                <w:szCs w:val="21"/>
              </w:rPr>
            </w:pPr>
            <w:r>
              <w:rPr>
                <w:rFonts w:ascii="宋体" w:hAnsi="宋体"/>
                <w:color w:val="000000"/>
                <w:szCs w:val="21"/>
              </w:rPr>
              <w:t>2</w:t>
            </w:r>
          </w:p>
        </w:tc>
        <w:tc>
          <w:tcPr>
            <w:tcW w:w="709" w:type="dxa"/>
            <w:vAlign w:val="center"/>
          </w:tcPr>
          <w:p>
            <w:pPr>
              <w:spacing w:line="360" w:lineRule="auto"/>
              <w:jc w:val="right"/>
              <w:rPr>
                <w:rFonts w:ascii="宋体" w:cs="宋体"/>
                <w:color w:val="000000"/>
                <w:szCs w:val="21"/>
              </w:rPr>
            </w:pPr>
            <w:r>
              <w:rPr>
                <w:rFonts w:ascii="宋体" w:hAnsi="宋体"/>
                <w:color w:val="000000"/>
                <w:szCs w:val="21"/>
              </w:rPr>
              <w:t>36</w:t>
            </w:r>
          </w:p>
        </w:tc>
        <w:tc>
          <w:tcPr>
            <w:tcW w:w="992" w:type="dxa"/>
            <w:vAlign w:val="center"/>
          </w:tcPr>
          <w:p>
            <w:pPr>
              <w:spacing w:line="360" w:lineRule="auto"/>
              <w:jc w:val="right"/>
              <w:rPr>
                <w:rFonts w:ascii="宋体" w:cs="宋体"/>
                <w:color w:val="000000"/>
                <w:szCs w:val="21"/>
              </w:rPr>
            </w:pPr>
            <w:r>
              <w:rPr>
                <w:rFonts w:ascii="宋体" w:hAnsi="宋体"/>
                <w:color w:val="000000"/>
                <w:szCs w:val="21"/>
              </w:rPr>
              <w:t>4</w:t>
            </w:r>
          </w:p>
        </w:tc>
        <w:tc>
          <w:tcPr>
            <w:tcW w:w="709" w:type="dxa"/>
            <w:vAlign w:val="center"/>
          </w:tcPr>
          <w:p>
            <w:pPr>
              <w:spacing w:line="360" w:lineRule="auto"/>
              <w:jc w:val="right"/>
              <w:rPr>
                <w:rFonts w:ascii="宋体" w:cs="宋体"/>
                <w:color w:val="000000"/>
                <w:szCs w:val="21"/>
              </w:rPr>
            </w:pPr>
            <w:r>
              <w:rPr>
                <w:rFonts w:ascii="宋体" w:hAnsi="宋体"/>
                <w:color w:val="000000"/>
                <w:szCs w:val="21"/>
              </w:rPr>
              <w:t>10</w:t>
            </w:r>
          </w:p>
        </w:tc>
        <w:tc>
          <w:tcPr>
            <w:tcW w:w="709" w:type="dxa"/>
            <w:vAlign w:val="center"/>
          </w:tcPr>
          <w:p>
            <w:pPr>
              <w:spacing w:line="360" w:lineRule="auto"/>
              <w:jc w:val="right"/>
              <w:rPr>
                <w:rFonts w:ascii="宋体" w:cs="宋体"/>
                <w:color w:val="000000"/>
                <w:szCs w:val="21"/>
              </w:rPr>
            </w:pPr>
            <w:r>
              <w:rPr>
                <w:rFonts w:ascii="宋体" w:hAnsi="宋体"/>
                <w:color w:val="000000"/>
                <w:szCs w:val="21"/>
              </w:rPr>
              <w:t>6</w:t>
            </w:r>
          </w:p>
        </w:tc>
        <w:tc>
          <w:tcPr>
            <w:tcW w:w="567" w:type="dxa"/>
            <w:vAlign w:val="center"/>
          </w:tcPr>
          <w:p>
            <w:pPr>
              <w:spacing w:line="360" w:lineRule="auto"/>
              <w:jc w:val="right"/>
              <w:rPr>
                <w:rFonts w:ascii="宋体" w:cs="宋体"/>
                <w:color w:val="000000"/>
                <w:szCs w:val="21"/>
              </w:rPr>
            </w:pPr>
            <w:r>
              <w:rPr>
                <w:rFonts w:ascii="宋体" w:hAnsi="宋体"/>
                <w:color w:val="000000"/>
                <w:szCs w:val="21"/>
              </w:rPr>
              <w:t>12</w:t>
            </w:r>
          </w:p>
        </w:tc>
        <w:tc>
          <w:tcPr>
            <w:tcW w:w="850" w:type="dxa"/>
            <w:vAlign w:val="center"/>
          </w:tcPr>
          <w:p>
            <w:pPr>
              <w:spacing w:line="360" w:lineRule="auto"/>
              <w:jc w:val="right"/>
              <w:rPr>
                <w:rFonts w:ascii="宋体" w:cs="宋体"/>
                <w:color w:val="000000"/>
                <w:szCs w:val="21"/>
              </w:rPr>
            </w:pPr>
            <w:r>
              <w:rPr>
                <w:rFonts w:ascii="宋体" w:hAnsi="宋体"/>
                <w:color w:val="000000"/>
                <w:szCs w:val="21"/>
              </w:rPr>
              <w:t>2</w:t>
            </w: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实</w:t>
            </w:r>
          </w:p>
          <w:p>
            <w:pPr>
              <w:pStyle w:val="34"/>
              <w:spacing w:line="360" w:lineRule="auto"/>
              <w:jc w:val="left"/>
              <w:rPr>
                <w:rFonts w:ascii="宋体" w:cs="仿宋"/>
                <w:b w:val="0"/>
                <w:bCs w:val="0"/>
                <w:color w:val="000000"/>
              </w:rPr>
            </w:pPr>
            <w:r>
              <w:rPr>
                <w:rFonts w:hint="eastAsia" w:ascii="宋体" w:hAnsi="宋体" w:cs="仿宋"/>
                <w:b w:val="0"/>
                <w:bCs w:val="0"/>
                <w:color w:val="000000"/>
              </w:rPr>
              <w:t>习</w:t>
            </w:r>
          </w:p>
          <w:p>
            <w:pPr>
              <w:pStyle w:val="34"/>
              <w:spacing w:line="360" w:lineRule="auto"/>
              <w:jc w:val="left"/>
              <w:rPr>
                <w:rFonts w:ascii="宋体" w:cs="仿宋"/>
                <w:b w:val="0"/>
                <w:bCs w:val="0"/>
                <w:color w:val="000000"/>
              </w:rPr>
            </w:pPr>
            <w:r>
              <w:rPr>
                <w:rFonts w:hint="eastAsia" w:ascii="宋体" w:hAnsi="宋体" w:cs="仿宋"/>
                <w:b w:val="0"/>
                <w:bCs w:val="0"/>
                <w:color w:val="000000"/>
              </w:rPr>
              <w:t>实</w:t>
            </w:r>
          </w:p>
          <w:p>
            <w:pPr>
              <w:pStyle w:val="34"/>
              <w:spacing w:line="360" w:lineRule="auto"/>
              <w:jc w:val="left"/>
              <w:rPr>
                <w:rFonts w:ascii="宋体" w:cs="仿宋"/>
                <w:b w:val="0"/>
                <w:bCs w:val="0"/>
                <w:color w:val="000000"/>
              </w:rPr>
            </w:pPr>
            <w:r>
              <w:rPr>
                <w:rFonts w:hint="eastAsia" w:ascii="宋体" w:hAnsi="宋体" w:cs="仿宋"/>
                <w:b w:val="0"/>
                <w:bCs w:val="0"/>
                <w:color w:val="000000"/>
              </w:rPr>
              <w:t>训</w:t>
            </w:r>
          </w:p>
          <w:p>
            <w:pPr>
              <w:pStyle w:val="34"/>
              <w:spacing w:line="360" w:lineRule="auto"/>
              <w:jc w:val="left"/>
              <w:rPr>
                <w:rFonts w:ascii="宋体" w:cs="仿宋"/>
                <w:b w:val="0"/>
                <w:bCs w:val="0"/>
                <w:color w:val="000000"/>
              </w:rPr>
            </w:pPr>
            <w:r>
              <w:rPr>
                <w:rFonts w:hint="eastAsia" w:ascii="宋体" w:hAnsi="宋体" w:cs="仿宋"/>
                <w:b w:val="0"/>
                <w:bCs w:val="0"/>
                <w:color w:val="000000"/>
              </w:rPr>
              <w:t>课</w:t>
            </w:r>
          </w:p>
        </w:tc>
        <w:tc>
          <w:tcPr>
            <w:tcW w:w="3328" w:type="dxa"/>
            <w:gridSpan w:val="3"/>
            <w:vAlign w:val="center"/>
          </w:tcPr>
          <w:p>
            <w:pPr>
              <w:pStyle w:val="34"/>
              <w:spacing w:line="360" w:lineRule="auto"/>
              <w:rPr>
                <w:rFonts w:ascii="宋体" w:cs="仿宋"/>
                <w:b w:val="0"/>
                <w:bCs w:val="0"/>
                <w:color w:val="000000"/>
              </w:rPr>
            </w:pPr>
            <w:r>
              <w:rPr>
                <w:rFonts w:hint="eastAsia" w:ascii="宋体" w:hAnsi="宋体" w:cs="仿宋"/>
                <w:b w:val="0"/>
                <w:bCs w:val="0"/>
                <w:color w:val="000000"/>
              </w:rPr>
              <w:t>专业认知实习</w:t>
            </w:r>
          </w:p>
        </w:tc>
        <w:tc>
          <w:tcPr>
            <w:tcW w:w="709" w:type="dxa"/>
          </w:tcPr>
          <w:p>
            <w:pPr>
              <w:pStyle w:val="34"/>
              <w:spacing w:line="360" w:lineRule="auto"/>
              <w:jc w:val="left"/>
              <w:rPr>
                <w:rFonts w:ascii="宋体" w:hAnsi="宋体" w:cs="仿宋"/>
                <w:b w:val="0"/>
                <w:bCs w:val="0"/>
                <w:color w:val="000000"/>
              </w:rPr>
            </w:pPr>
            <w:r>
              <w:rPr>
                <w:rFonts w:ascii="宋体" w:hAnsi="宋体" w:cs="仿宋"/>
                <w:b w:val="0"/>
                <w:bCs w:val="0"/>
                <w:color w:val="000000"/>
              </w:rPr>
              <w:t>18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18</w:t>
            </w: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3328" w:type="dxa"/>
            <w:gridSpan w:val="3"/>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社会实践、入学教育、毕业教育、公益劳动</w:t>
            </w:r>
          </w:p>
        </w:tc>
        <w:tc>
          <w:tcPr>
            <w:tcW w:w="709" w:type="dxa"/>
          </w:tcPr>
          <w:p>
            <w:pPr>
              <w:pStyle w:val="34"/>
              <w:spacing w:line="360" w:lineRule="auto"/>
              <w:jc w:val="left"/>
              <w:rPr>
                <w:rFonts w:ascii="宋体" w:hAnsi="宋体" w:cs="仿宋"/>
                <w:b w:val="0"/>
                <w:bCs w:val="0"/>
                <w:color w:val="000000"/>
              </w:rPr>
            </w:pPr>
            <w:r>
              <w:rPr>
                <w:rFonts w:ascii="宋体" w:hAnsi="宋体" w:cs="仿宋"/>
                <w:b w:val="0"/>
                <w:bCs w:val="0"/>
                <w:color w:val="000000"/>
              </w:rPr>
              <w:t>18</w:t>
            </w: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18</w:t>
            </w: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851" w:type="dxa"/>
          </w:tcPr>
          <w:p>
            <w:pPr>
              <w:pStyle w:val="34"/>
              <w:spacing w:line="360" w:lineRule="auto"/>
              <w:jc w:val="left"/>
              <w:rPr>
                <w:rFonts w:ascii="宋体" w:hAnsi="宋体" w:cs="仿宋"/>
                <w:b w:val="0"/>
                <w:bCs w:val="0"/>
                <w:color w:val="000000"/>
              </w:rPr>
            </w:pPr>
            <w:r>
              <w:rPr>
                <w:rFonts w:ascii="宋体" w:hAnsi="宋体" w:cs="仿宋"/>
                <w:b w:val="0"/>
                <w:bCs w:val="0"/>
                <w:color w:val="000000"/>
              </w:rPr>
              <w:t>0</w:t>
            </w: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hAnsi="宋体" w:cs="仿宋"/>
                <w:b w:val="0"/>
                <w:bCs w:val="0"/>
                <w:color w:val="000000"/>
              </w:rPr>
            </w:pPr>
          </w:p>
        </w:tc>
        <w:tc>
          <w:tcPr>
            <w:tcW w:w="992" w:type="dxa"/>
            <w:vAlign w:val="center"/>
          </w:tcPr>
          <w:p>
            <w:pPr>
              <w:pStyle w:val="34"/>
              <w:spacing w:line="360" w:lineRule="auto"/>
              <w:jc w:val="left"/>
              <w:rPr>
                <w:rFonts w:ascii="宋体" w:hAnsi="宋体" w:cs="仿宋"/>
                <w:b w:val="0"/>
                <w:bCs w:val="0"/>
                <w:color w:val="000000"/>
              </w:rPr>
            </w:pP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09"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850"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567"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w:t>
            </w: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restart"/>
          </w:tcPr>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p>
          <w:p>
            <w:pPr>
              <w:pStyle w:val="34"/>
              <w:spacing w:line="360" w:lineRule="auto"/>
              <w:jc w:val="left"/>
              <w:rPr>
                <w:rFonts w:ascii="宋体" w:cs="仿宋"/>
                <w:b w:val="0"/>
                <w:bCs w:val="0"/>
                <w:color w:val="000000"/>
              </w:rPr>
            </w:pPr>
            <w:r>
              <w:rPr>
                <w:rFonts w:hint="eastAsia" w:ascii="宋体" w:hAnsi="宋体" w:cs="仿宋"/>
                <w:b w:val="0"/>
                <w:bCs w:val="0"/>
                <w:color w:val="000000"/>
              </w:rPr>
              <w:t>综合实训</w:t>
            </w: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户外采风（集中面授）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850" w:type="dxa"/>
          </w:tcPr>
          <w:p>
            <w:pPr>
              <w:pStyle w:val="34"/>
              <w:spacing w:line="360" w:lineRule="auto"/>
              <w:jc w:val="left"/>
              <w:rPr>
                <w:rFonts w:ascii="宋体" w:hAnsi="宋体" w:cs="仿宋"/>
                <w:b w:val="0"/>
                <w:bCs w:val="0"/>
                <w:color w:val="000000"/>
              </w:rPr>
            </w:pP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校外活动采风</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校外专业实践</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18</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vAlign w:val="center"/>
          </w:tcPr>
          <w:p>
            <w:pPr>
              <w:pStyle w:val="34"/>
              <w:spacing w:line="360" w:lineRule="auto"/>
              <w:jc w:val="left"/>
              <w:rPr>
                <w:rFonts w:ascii="宋体" w:cs="仿宋"/>
                <w:b w:val="0"/>
                <w:bCs w:val="0"/>
                <w:color w:val="000000"/>
              </w:rPr>
            </w:pPr>
            <w:r>
              <w:rPr>
                <w:rFonts w:hint="eastAsia" w:ascii="宋体" w:hAnsi="宋体" w:cs="仿宋"/>
                <w:b w:val="0"/>
                <w:bCs w:val="0"/>
                <w:color w:val="000000"/>
              </w:rPr>
              <w:t>无人机航拍</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2</w:t>
            </w:r>
          </w:p>
        </w:tc>
        <w:tc>
          <w:tcPr>
            <w:tcW w:w="851" w:type="dxa"/>
            <w:vAlign w:val="center"/>
          </w:tcPr>
          <w:p>
            <w:pPr>
              <w:spacing w:line="360" w:lineRule="auto"/>
              <w:jc w:val="center"/>
              <w:rPr>
                <w:rFonts w:ascii="宋体" w:hAnsi="宋体" w:cs="宋体"/>
                <w:szCs w:val="21"/>
              </w:rPr>
            </w:pPr>
            <w:r>
              <w:rPr>
                <w:rFonts w:ascii="宋体" w:hAnsi="宋体" w:cs="宋体"/>
                <w:szCs w:val="21"/>
              </w:rPr>
              <w:t>36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2</w:t>
            </w: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vMerge w:val="continue"/>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无人机航拍校外实训</w:t>
            </w:r>
          </w:p>
          <w:p>
            <w:pPr>
              <w:pStyle w:val="34"/>
              <w:spacing w:line="360" w:lineRule="auto"/>
              <w:jc w:val="left"/>
              <w:rPr>
                <w:rFonts w:ascii="宋体" w:cs="仿宋"/>
                <w:b w:val="0"/>
                <w:bCs w:val="0"/>
                <w:color w:val="000000"/>
              </w:rPr>
            </w:pPr>
            <w:r>
              <w:rPr>
                <w:rFonts w:hint="eastAsia" w:ascii="宋体" w:hAnsi="宋体" w:cs="仿宋"/>
                <w:b w:val="0"/>
                <w:bCs w:val="0"/>
                <w:color w:val="000000"/>
              </w:rPr>
              <w:t>（集中面授）</w:t>
            </w:r>
          </w:p>
        </w:tc>
        <w:tc>
          <w:tcPr>
            <w:tcW w:w="709"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vAlign w:val="center"/>
          </w:tcPr>
          <w:p>
            <w:pPr>
              <w:spacing w:line="360" w:lineRule="auto"/>
              <w:jc w:val="center"/>
              <w:rPr>
                <w:rFonts w:ascii="宋体" w:hAnsi="宋体" w:cs="宋体"/>
                <w:szCs w:val="21"/>
              </w:rPr>
            </w:pPr>
            <w:r>
              <w:rPr>
                <w:rFonts w:ascii="宋体" w:hAnsi="宋体" w:cs="宋体"/>
                <w:szCs w:val="21"/>
              </w:rPr>
              <w:t>36</w:t>
            </w:r>
          </w:p>
        </w:tc>
        <w:tc>
          <w:tcPr>
            <w:tcW w:w="567" w:type="dxa"/>
            <w:vAlign w:val="center"/>
          </w:tcPr>
          <w:p>
            <w:pPr>
              <w:spacing w:line="360" w:lineRule="auto"/>
              <w:jc w:val="center"/>
              <w:rPr>
                <w:rFonts w:ascii="宋体" w:hAnsi="宋体" w:cs="宋体"/>
                <w:szCs w:val="21"/>
              </w:rPr>
            </w:pPr>
            <w:r>
              <w:rPr>
                <w:rFonts w:ascii="宋体" w:hAnsi="宋体" w:cs="宋体"/>
                <w:szCs w:val="21"/>
              </w:rPr>
              <w:t>4</w:t>
            </w:r>
          </w:p>
        </w:tc>
        <w:tc>
          <w:tcPr>
            <w:tcW w:w="851" w:type="dxa"/>
            <w:vAlign w:val="center"/>
          </w:tcPr>
          <w:p>
            <w:pPr>
              <w:spacing w:line="360" w:lineRule="auto"/>
              <w:jc w:val="center"/>
              <w:rPr>
                <w:rFonts w:ascii="宋体" w:hAnsi="宋体" w:cs="宋体"/>
                <w:szCs w:val="21"/>
              </w:rPr>
            </w:pPr>
            <w:r>
              <w:rPr>
                <w:rFonts w:ascii="宋体" w:hAnsi="宋体" w:cs="宋体"/>
                <w:szCs w:val="21"/>
              </w:rPr>
              <w:t>72</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hAnsi="宋体" w:cs="仿宋"/>
                <w:b w:val="0"/>
                <w:bCs w:val="0"/>
                <w:color w:val="000000"/>
              </w:rPr>
            </w:pPr>
            <w:r>
              <w:rPr>
                <w:rFonts w:ascii="宋体" w:hAnsi="宋体" w:cs="仿宋"/>
                <w:b w:val="0"/>
                <w:bCs w:val="0"/>
                <w:color w:val="000000"/>
              </w:rPr>
              <w:t>4</w:t>
            </w:r>
          </w:p>
        </w:tc>
        <w:tc>
          <w:tcPr>
            <w:tcW w:w="567" w:type="dxa"/>
          </w:tcPr>
          <w:p>
            <w:pPr>
              <w:pStyle w:val="34"/>
              <w:spacing w:line="360" w:lineRule="auto"/>
              <w:jc w:val="left"/>
              <w:rPr>
                <w:rFonts w:ascii="宋体" w:hAnsi="宋体" w:cs="仿宋"/>
                <w:b w:val="0"/>
                <w:bCs w:val="0"/>
                <w:color w:val="000000"/>
              </w:rPr>
            </w:pPr>
          </w:p>
        </w:tc>
        <w:tc>
          <w:tcPr>
            <w:tcW w:w="787" w:type="dxa"/>
            <w:vAlign w:val="center"/>
          </w:tcPr>
          <w:p>
            <w:pPr>
              <w:jc w:val="center"/>
              <w:rPr>
                <w:rFonts w:ascii="宋体" w:cs="宋体"/>
                <w:szCs w:val="21"/>
              </w:rPr>
            </w:pPr>
            <w:r>
              <w:rPr>
                <w:rFonts w:hint="eastAsia" w:ascii="宋体" w:hAnsi="宋体" w:cs="宋体"/>
                <w:szCs w:val="21"/>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3328" w:type="dxa"/>
            <w:gridSpan w:val="3"/>
          </w:tcPr>
          <w:p>
            <w:pPr>
              <w:pStyle w:val="34"/>
              <w:spacing w:line="360" w:lineRule="auto"/>
              <w:jc w:val="left"/>
              <w:rPr>
                <w:rFonts w:ascii="宋体" w:cs="仿宋"/>
                <w:b w:val="0"/>
                <w:bCs w:val="0"/>
                <w:color w:val="000000"/>
              </w:rPr>
            </w:pPr>
            <w:r>
              <w:rPr>
                <w:rFonts w:hint="eastAsia" w:ascii="宋体" w:hAnsi="宋体" w:cs="仿宋"/>
                <w:b w:val="0"/>
                <w:bCs w:val="0"/>
                <w:color w:val="000000"/>
              </w:rPr>
              <w:t>顶岗实习</w:t>
            </w:r>
          </w:p>
        </w:tc>
        <w:tc>
          <w:tcPr>
            <w:tcW w:w="709" w:type="dxa"/>
          </w:tcPr>
          <w:p>
            <w:pPr>
              <w:pStyle w:val="34"/>
              <w:spacing w:line="360" w:lineRule="auto"/>
              <w:jc w:val="left"/>
              <w:rPr>
                <w:rFonts w:ascii="宋体" w:cs="仿宋"/>
                <w:b w:val="0"/>
                <w:bCs w:val="0"/>
                <w:color w:val="000000"/>
              </w:rPr>
            </w:pPr>
            <w:r>
              <w:rPr>
                <w:rFonts w:ascii="宋体" w:hAnsi="宋体" w:cs="宋体"/>
                <w:b w:val="0"/>
              </w:rPr>
              <w:t>390</w:t>
            </w:r>
          </w:p>
        </w:tc>
        <w:tc>
          <w:tcPr>
            <w:tcW w:w="850" w:type="dxa"/>
          </w:tcPr>
          <w:p>
            <w:pPr>
              <w:pStyle w:val="34"/>
              <w:spacing w:line="360" w:lineRule="auto"/>
              <w:jc w:val="left"/>
              <w:rPr>
                <w:rFonts w:ascii="宋体" w:cs="仿宋"/>
                <w:b w:val="0"/>
                <w:bCs w:val="0"/>
                <w:color w:val="000000"/>
              </w:rPr>
            </w:pPr>
            <w:r>
              <w:rPr>
                <w:rFonts w:ascii="宋体" w:hAnsi="宋体" w:cs="宋体"/>
                <w:b w:val="0"/>
              </w:rPr>
              <w:t>390</w:t>
            </w:r>
          </w:p>
        </w:tc>
        <w:tc>
          <w:tcPr>
            <w:tcW w:w="567" w:type="dxa"/>
          </w:tcPr>
          <w:p>
            <w:pPr>
              <w:pStyle w:val="34"/>
              <w:spacing w:line="360" w:lineRule="auto"/>
              <w:jc w:val="left"/>
              <w:rPr>
                <w:rFonts w:ascii="宋体" w:hAnsi="宋体" w:cs="仿宋"/>
                <w:b w:val="0"/>
                <w:bCs w:val="0"/>
                <w:color w:val="000000"/>
              </w:rPr>
            </w:pPr>
            <w:r>
              <w:rPr>
                <w:rFonts w:ascii="宋体" w:hAnsi="宋体" w:cs="仿宋"/>
                <w:b w:val="0"/>
                <w:bCs w:val="0"/>
                <w:color w:val="000000"/>
              </w:rPr>
              <w:t>15</w:t>
            </w:r>
          </w:p>
        </w:tc>
        <w:tc>
          <w:tcPr>
            <w:tcW w:w="851" w:type="dxa"/>
          </w:tcPr>
          <w:p>
            <w:pPr>
              <w:pStyle w:val="34"/>
              <w:spacing w:line="360" w:lineRule="auto"/>
              <w:jc w:val="left"/>
              <w:rPr>
                <w:rFonts w:ascii="宋体" w:hAnsi="宋体" w:cs="仿宋"/>
                <w:b w:val="0"/>
                <w:bCs w:val="0"/>
                <w:color w:val="000000"/>
              </w:rPr>
            </w:pPr>
          </w:p>
        </w:tc>
        <w:tc>
          <w:tcPr>
            <w:tcW w:w="850" w:type="dxa"/>
          </w:tcPr>
          <w:p>
            <w:pPr>
              <w:pStyle w:val="34"/>
              <w:spacing w:line="360" w:lineRule="auto"/>
              <w:jc w:val="left"/>
              <w:rPr>
                <w:rFonts w:ascii="宋体" w:hAnsi="宋体" w:cs="仿宋"/>
                <w:b w:val="0"/>
                <w:bCs w:val="0"/>
                <w:color w:val="000000"/>
              </w:rPr>
            </w:pPr>
          </w:p>
        </w:tc>
        <w:tc>
          <w:tcPr>
            <w:tcW w:w="709" w:type="dxa"/>
          </w:tcPr>
          <w:p>
            <w:pPr>
              <w:pStyle w:val="34"/>
              <w:spacing w:line="360" w:lineRule="auto"/>
              <w:jc w:val="left"/>
              <w:rPr>
                <w:rFonts w:ascii="宋体" w:cs="仿宋"/>
                <w:b w:val="0"/>
                <w:bCs w:val="0"/>
                <w:color w:val="000000"/>
              </w:rPr>
            </w:pPr>
            <w:r>
              <w:rPr>
                <w:rFonts w:ascii="宋体" w:hAnsi="宋体" w:cs="宋体"/>
                <w:b w:val="0"/>
              </w:rPr>
              <w:t>390</w:t>
            </w: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r>
              <w:rPr>
                <w:rFonts w:ascii="宋体" w:hAnsi="宋体"/>
                <w:b w:val="0"/>
              </w:rPr>
              <w:t>15W</w:t>
            </w:r>
          </w:p>
        </w:tc>
        <w:tc>
          <w:tcPr>
            <w:tcW w:w="787" w:type="dxa"/>
          </w:tcPr>
          <w:p>
            <w:pPr>
              <w:pStyle w:val="34"/>
              <w:spacing w:line="240" w:lineRule="auto"/>
              <w:jc w:val="left"/>
              <w:rPr>
                <w:rFonts w:ascii="宋体" w:cs="仿宋"/>
                <w:b w:val="0"/>
                <w:bCs w:val="0"/>
                <w:color w:val="000000"/>
              </w:rPr>
            </w:pPr>
            <w:r>
              <w:rPr>
                <w:rFonts w:hint="eastAsia" w:ascii="宋体" w:hAnsi="宋体" w:cs="宋体"/>
                <w:b w:val="0"/>
              </w:rPr>
              <w:t>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vMerge w:val="continue"/>
          </w:tcPr>
          <w:p>
            <w:pPr>
              <w:pStyle w:val="34"/>
              <w:spacing w:line="360" w:lineRule="auto"/>
              <w:jc w:val="left"/>
              <w:rPr>
                <w:rFonts w:ascii="宋体" w:cs="仿宋"/>
                <w:b w:val="0"/>
                <w:bCs w:val="0"/>
                <w:color w:val="000000"/>
              </w:rPr>
            </w:pPr>
          </w:p>
        </w:tc>
        <w:tc>
          <w:tcPr>
            <w:tcW w:w="444" w:type="dxa"/>
            <w:gridSpan w:val="2"/>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小计</w:t>
            </w:r>
          </w:p>
        </w:tc>
        <w:tc>
          <w:tcPr>
            <w:tcW w:w="709" w:type="dxa"/>
            <w:vAlign w:val="center"/>
          </w:tcPr>
          <w:p>
            <w:pPr>
              <w:spacing w:line="360" w:lineRule="auto"/>
              <w:jc w:val="right"/>
              <w:rPr>
                <w:rFonts w:ascii="宋体" w:cs="宋体"/>
                <w:color w:val="000000"/>
                <w:szCs w:val="21"/>
              </w:rPr>
            </w:pPr>
            <w:r>
              <w:rPr>
                <w:rFonts w:ascii="宋体" w:hAnsi="宋体"/>
                <w:color w:val="000000"/>
                <w:szCs w:val="21"/>
              </w:rPr>
              <w:t>642</w:t>
            </w:r>
          </w:p>
        </w:tc>
        <w:tc>
          <w:tcPr>
            <w:tcW w:w="850" w:type="dxa"/>
            <w:vAlign w:val="center"/>
          </w:tcPr>
          <w:p>
            <w:pPr>
              <w:spacing w:line="360" w:lineRule="auto"/>
              <w:jc w:val="right"/>
              <w:rPr>
                <w:rFonts w:ascii="宋体" w:cs="宋体"/>
                <w:color w:val="000000"/>
                <w:szCs w:val="21"/>
              </w:rPr>
            </w:pPr>
            <w:r>
              <w:rPr>
                <w:rFonts w:ascii="宋体" w:hAnsi="宋体"/>
                <w:color w:val="000000"/>
                <w:szCs w:val="21"/>
              </w:rPr>
              <w:t>588</w:t>
            </w:r>
          </w:p>
        </w:tc>
        <w:tc>
          <w:tcPr>
            <w:tcW w:w="567" w:type="dxa"/>
            <w:vAlign w:val="center"/>
          </w:tcPr>
          <w:p>
            <w:pPr>
              <w:spacing w:line="360" w:lineRule="auto"/>
              <w:jc w:val="right"/>
              <w:rPr>
                <w:rFonts w:ascii="宋体" w:cs="宋体"/>
                <w:color w:val="000000"/>
                <w:szCs w:val="21"/>
              </w:rPr>
            </w:pPr>
            <w:r>
              <w:rPr>
                <w:rFonts w:ascii="宋体" w:hAnsi="宋体"/>
                <w:color w:val="000000"/>
                <w:szCs w:val="21"/>
              </w:rPr>
              <w:t>31</w:t>
            </w:r>
          </w:p>
        </w:tc>
        <w:tc>
          <w:tcPr>
            <w:tcW w:w="851" w:type="dxa"/>
            <w:vAlign w:val="center"/>
          </w:tcPr>
          <w:p>
            <w:pPr>
              <w:spacing w:line="360" w:lineRule="auto"/>
              <w:jc w:val="right"/>
              <w:rPr>
                <w:rFonts w:ascii="宋体" w:cs="宋体"/>
                <w:color w:val="000000"/>
                <w:szCs w:val="21"/>
              </w:rPr>
            </w:pPr>
            <w:r>
              <w:rPr>
                <w:rFonts w:ascii="宋体" w:hAnsi="宋体"/>
                <w:color w:val="000000"/>
                <w:szCs w:val="21"/>
              </w:rPr>
              <w:t>216</w:t>
            </w: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653" w:type="dxa"/>
          </w:tcPr>
          <w:p>
            <w:pPr>
              <w:pStyle w:val="34"/>
              <w:spacing w:line="360" w:lineRule="auto"/>
              <w:jc w:val="left"/>
              <w:rPr>
                <w:rFonts w:ascii="宋体" w:cs="仿宋"/>
                <w:b w:val="0"/>
                <w:bCs w:val="0"/>
                <w:color w:val="000000"/>
              </w:rPr>
            </w:pPr>
          </w:p>
        </w:tc>
        <w:tc>
          <w:tcPr>
            <w:tcW w:w="444" w:type="dxa"/>
            <w:gridSpan w:val="2"/>
          </w:tcPr>
          <w:p>
            <w:pPr>
              <w:pStyle w:val="34"/>
              <w:spacing w:line="360" w:lineRule="auto"/>
              <w:jc w:val="left"/>
              <w:rPr>
                <w:rFonts w:ascii="宋体" w:cs="仿宋"/>
                <w:b w:val="0"/>
                <w:bCs w:val="0"/>
                <w:color w:val="000000"/>
              </w:rPr>
            </w:pPr>
          </w:p>
        </w:tc>
        <w:tc>
          <w:tcPr>
            <w:tcW w:w="2884" w:type="dxa"/>
          </w:tcPr>
          <w:p>
            <w:pPr>
              <w:pStyle w:val="34"/>
              <w:spacing w:line="360" w:lineRule="auto"/>
              <w:jc w:val="left"/>
              <w:rPr>
                <w:rFonts w:ascii="宋体" w:cs="仿宋"/>
                <w:b w:val="0"/>
                <w:bCs w:val="0"/>
                <w:color w:val="000000"/>
              </w:rPr>
            </w:pPr>
            <w:r>
              <w:rPr>
                <w:rFonts w:hint="eastAsia" w:ascii="宋体" w:hAnsi="宋体" w:cs="仿宋"/>
                <w:b w:val="0"/>
                <w:bCs w:val="0"/>
                <w:color w:val="000000"/>
              </w:rPr>
              <w:t>合计</w:t>
            </w:r>
          </w:p>
        </w:tc>
        <w:tc>
          <w:tcPr>
            <w:tcW w:w="709" w:type="dxa"/>
            <w:vAlign w:val="center"/>
          </w:tcPr>
          <w:p>
            <w:pPr>
              <w:spacing w:line="360" w:lineRule="auto"/>
              <w:jc w:val="right"/>
              <w:rPr>
                <w:rFonts w:ascii="宋体" w:cs="宋体"/>
                <w:color w:val="000000"/>
                <w:szCs w:val="21"/>
              </w:rPr>
            </w:pPr>
            <w:r>
              <w:rPr>
                <w:rFonts w:ascii="宋体" w:hAnsi="宋体"/>
                <w:color w:val="000000"/>
                <w:szCs w:val="21"/>
              </w:rPr>
              <w:t>2500</w:t>
            </w:r>
          </w:p>
        </w:tc>
        <w:tc>
          <w:tcPr>
            <w:tcW w:w="850" w:type="dxa"/>
            <w:vAlign w:val="center"/>
          </w:tcPr>
          <w:p>
            <w:pPr>
              <w:spacing w:line="360" w:lineRule="auto"/>
              <w:jc w:val="right"/>
              <w:rPr>
                <w:rFonts w:ascii="宋体" w:cs="宋体"/>
                <w:color w:val="000000"/>
                <w:szCs w:val="21"/>
              </w:rPr>
            </w:pPr>
          </w:p>
        </w:tc>
        <w:tc>
          <w:tcPr>
            <w:tcW w:w="567" w:type="dxa"/>
            <w:vAlign w:val="center"/>
          </w:tcPr>
          <w:p>
            <w:pPr>
              <w:spacing w:line="360" w:lineRule="auto"/>
              <w:jc w:val="right"/>
              <w:rPr>
                <w:rFonts w:ascii="宋体" w:cs="宋体"/>
                <w:color w:val="000000"/>
                <w:szCs w:val="21"/>
              </w:rPr>
            </w:pPr>
            <w:r>
              <w:rPr>
                <w:rFonts w:ascii="宋体" w:hAnsi="宋体" w:cs="宋体"/>
                <w:color w:val="000000"/>
                <w:szCs w:val="21"/>
              </w:rPr>
              <w:t>144</w:t>
            </w:r>
          </w:p>
        </w:tc>
        <w:tc>
          <w:tcPr>
            <w:tcW w:w="851" w:type="dxa"/>
            <w:vAlign w:val="center"/>
          </w:tcPr>
          <w:p>
            <w:pPr>
              <w:spacing w:line="360" w:lineRule="auto"/>
              <w:jc w:val="right"/>
              <w:rPr>
                <w:rFonts w:ascii="宋体" w:cs="宋体"/>
                <w:color w:val="000000"/>
                <w:szCs w:val="21"/>
              </w:rPr>
            </w:pPr>
          </w:p>
        </w:tc>
        <w:tc>
          <w:tcPr>
            <w:tcW w:w="850"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992"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709"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850" w:type="dxa"/>
          </w:tcPr>
          <w:p>
            <w:pPr>
              <w:pStyle w:val="34"/>
              <w:spacing w:line="360" w:lineRule="auto"/>
              <w:jc w:val="left"/>
              <w:rPr>
                <w:rFonts w:ascii="宋体" w:cs="仿宋"/>
                <w:b w:val="0"/>
                <w:bCs w:val="0"/>
                <w:color w:val="000000"/>
              </w:rPr>
            </w:pPr>
          </w:p>
        </w:tc>
        <w:tc>
          <w:tcPr>
            <w:tcW w:w="567" w:type="dxa"/>
          </w:tcPr>
          <w:p>
            <w:pPr>
              <w:pStyle w:val="34"/>
              <w:spacing w:line="360" w:lineRule="auto"/>
              <w:jc w:val="left"/>
              <w:rPr>
                <w:rFonts w:ascii="宋体" w:cs="仿宋"/>
                <w:b w:val="0"/>
                <w:bCs w:val="0"/>
                <w:color w:val="000000"/>
              </w:rPr>
            </w:pPr>
          </w:p>
        </w:tc>
        <w:tc>
          <w:tcPr>
            <w:tcW w:w="787" w:type="dxa"/>
          </w:tcPr>
          <w:p>
            <w:pPr>
              <w:pStyle w:val="34"/>
              <w:spacing w:line="240" w:lineRule="auto"/>
              <w:jc w:val="left"/>
              <w:rPr>
                <w:rFonts w:ascii="宋体" w:cs="仿宋"/>
                <w:b w:val="0"/>
                <w:bCs w:val="0"/>
                <w:color w:val="000000"/>
              </w:rPr>
            </w:pPr>
          </w:p>
        </w:tc>
      </w:tr>
    </w:tbl>
    <w:p>
      <w:pPr>
        <w:spacing w:line="360" w:lineRule="auto"/>
        <w:ind w:right="-82" w:rightChars="-39"/>
        <w:outlineLvl w:val="1"/>
        <w:rPr>
          <w:rFonts w:ascii="宋体" w:cs="仿宋"/>
          <w:b/>
          <w:bCs/>
          <w:color w:val="000000"/>
          <w:szCs w:val="21"/>
        </w:rPr>
      </w:pPr>
      <w:bookmarkStart w:id="42" w:name="_Toc18191"/>
      <w:bookmarkStart w:id="43" w:name="_Toc2624"/>
      <w:r>
        <w:rPr>
          <w:rFonts w:hint="eastAsia" w:ascii="宋体" w:hAnsi="宋体" w:cs="仿宋"/>
          <w:b/>
          <w:bCs/>
          <w:color w:val="000000"/>
          <w:szCs w:val="21"/>
        </w:rPr>
        <w:t>（四）教学课时结构分析表</w:t>
      </w:r>
      <w:bookmarkEnd w:id="42"/>
      <w:bookmarkEnd w:id="43"/>
    </w:p>
    <w:p>
      <w:pPr>
        <w:spacing w:line="360" w:lineRule="auto"/>
        <w:ind w:right="-82" w:rightChars="-39"/>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13</w:t>
      </w:r>
      <w:r>
        <w:rPr>
          <w:rFonts w:hint="eastAsia" w:ascii="宋体" w:hAnsi="宋体" w:cs="仿宋"/>
          <w:color w:val="000000"/>
          <w:szCs w:val="21"/>
        </w:rPr>
        <w:t>、教学课时结构一览表</w:t>
      </w:r>
    </w:p>
    <w:tbl>
      <w:tblPr>
        <w:tblStyle w:val="18"/>
        <w:tblW w:w="135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1419"/>
        <w:gridCol w:w="1522"/>
        <w:gridCol w:w="1172"/>
        <w:gridCol w:w="14"/>
        <w:gridCol w:w="3615"/>
        <w:gridCol w:w="1390"/>
        <w:gridCol w:w="1419"/>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类别</w:t>
            </w:r>
          </w:p>
        </w:tc>
        <w:tc>
          <w:tcPr>
            <w:tcW w:w="1419"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总学时</w:t>
            </w:r>
          </w:p>
        </w:tc>
        <w:tc>
          <w:tcPr>
            <w:tcW w:w="1522"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占</w:t>
            </w:r>
            <w:r>
              <w:rPr>
                <w:rFonts w:ascii="宋体" w:hAnsi="宋体" w:cs="仿宋"/>
                <w:color w:val="000000"/>
                <w:szCs w:val="21"/>
              </w:rPr>
              <w:t xml:space="preserve">   %</w:t>
            </w:r>
          </w:p>
        </w:tc>
        <w:tc>
          <w:tcPr>
            <w:tcW w:w="4801" w:type="dxa"/>
            <w:gridSpan w:val="3"/>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课程类别</w:t>
            </w:r>
          </w:p>
        </w:tc>
        <w:tc>
          <w:tcPr>
            <w:tcW w:w="1390"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学时数</w:t>
            </w:r>
          </w:p>
        </w:tc>
        <w:tc>
          <w:tcPr>
            <w:tcW w:w="1419"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占</w:t>
            </w:r>
            <w:r>
              <w:rPr>
                <w:rFonts w:ascii="宋体" w:hAnsi="宋体" w:cs="仿宋"/>
                <w:color w:val="000000"/>
                <w:szCs w:val="21"/>
              </w:rPr>
              <w:t xml:space="preserve">   %</w:t>
            </w:r>
          </w:p>
        </w:tc>
        <w:tc>
          <w:tcPr>
            <w:tcW w:w="1305"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restart"/>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理</w:t>
            </w:r>
          </w:p>
          <w:p>
            <w:pPr>
              <w:spacing w:line="360" w:lineRule="auto"/>
              <w:ind w:right="-82" w:rightChars="-39"/>
              <w:jc w:val="center"/>
              <w:rPr>
                <w:rFonts w:ascii="宋体" w:cs="仿宋"/>
                <w:color w:val="000000"/>
                <w:szCs w:val="21"/>
              </w:rPr>
            </w:pPr>
            <w:r>
              <w:rPr>
                <w:rFonts w:hint="eastAsia" w:ascii="宋体" w:hAnsi="宋体" w:cs="仿宋"/>
                <w:color w:val="000000"/>
                <w:szCs w:val="21"/>
              </w:rPr>
              <w:t>论</w:t>
            </w:r>
          </w:p>
          <w:p>
            <w:pPr>
              <w:spacing w:line="360" w:lineRule="auto"/>
              <w:ind w:right="-82" w:rightChars="-39"/>
              <w:jc w:val="center"/>
              <w:rPr>
                <w:rFonts w:ascii="宋体" w:cs="仿宋"/>
                <w:color w:val="000000"/>
                <w:szCs w:val="21"/>
              </w:rPr>
            </w:pPr>
            <w:r>
              <w:rPr>
                <w:rFonts w:hint="eastAsia" w:ascii="宋体" w:hAnsi="宋体" w:cs="仿宋"/>
                <w:color w:val="000000"/>
                <w:szCs w:val="21"/>
              </w:rPr>
              <w:t>学</w:t>
            </w:r>
          </w:p>
          <w:p>
            <w:pPr>
              <w:spacing w:line="360" w:lineRule="auto"/>
              <w:ind w:right="-82" w:rightChars="-39"/>
              <w:jc w:val="center"/>
              <w:rPr>
                <w:rFonts w:ascii="宋体" w:cs="仿宋"/>
                <w:color w:val="000000"/>
                <w:szCs w:val="21"/>
              </w:rPr>
            </w:pPr>
            <w:r>
              <w:rPr>
                <w:rFonts w:hint="eastAsia" w:ascii="宋体" w:hAnsi="宋体" w:cs="仿宋"/>
                <w:color w:val="000000"/>
                <w:szCs w:val="21"/>
              </w:rPr>
              <w:t>时</w:t>
            </w:r>
          </w:p>
        </w:tc>
        <w:tc>
          <w:tcPr>
            <w:tcW w:w="1419" w:type="dxa"/>
            <w:vMerge w:val="restart"/>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1032</w:t>
            </w:r>
          </w:p>
        </w:tc>
        <w:tc>
          <w:tcPr>
            <w:tcW w:w="1522" w:type="dxa"/>
            <w:vMerge w:val="restart"/>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41.3</w:t>
            </w:r>
          </w:p>
        </w:tc>
        <w:tc>
          <w:tcPr>
            <w:tcW w:w="4801" w:type="dxa"/>
            <w:gridSpan w:val="3"/>
          </w:tcPr>
          <w:p>
            <w:pPr>
              <w:spacing w:line="360" w:lineRule="auto"/>
              <w:ind w:right="-82" w:rightChars="-39"/>
              <w:jc w:val="center"/>
              <w:rPr>
                <w:rFonts w:ascii="宋体" w:cs="仿宋"/>
                <w:color w:val="000000"/>
                <w:szCs w:val="21"/>
              </w:rPr>
            </w:pPr>
            <w:r>
              <w:rPr>
                <w:rFonts w:hint="eastAsia" w:ascii="宋体" w:hAnsi="宋体" w:cs="仿宋"/>
                <w:color w:val="000000"/>
                <w:szCs w:val="21"/>
              </w:rPr>
              <w:t>公共基础课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440</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72" w:type="dxa"/>
            <w:vMerge w:val="restart"/>
            <w:textDirection w:val="tbRlV"/>
          </w:tcPr>
          <w:p>
            <w:pPr>
              <w:spacing w:line="360" w:lineRule="auto"/>
              <w:ind w:right="-82" w:rightChars="-39"/>
              <w:rPr>
                <w:rFonts w:ascii="宋体" w:cs="仿宋"/>
                <w:color w:val="000000"/>
                <w:szCs w:val="21"/>
              </w:rPr>
            </w:pPr>
            <w:r>
              <w:rPr>
                <w:rFonts w:hint="eastAsia" w:ascii="宋体" w:hAnsi="宋体" w:cs="仿宋"/>
                <w:color w:val="000000"/>
                <w:szCs w:val="21"/>
              </w:rPr>
              <w:t>专业（技能）课</w:t>
            </w:r>
          </w:p>
        </w:tc>
        <w:tc>
          <w:tcPr>
            <w:tcW w:w="3629" w:type="dxa"/>
            <w:gridSpan w:val="2"/>
          </w:tcPr>
          <w:p>
            <w:pPr>
              <w:spacing w:line="360" w:lineRule="auto"/>
              <w:ind w:right="-82" w:rightChars="-39"/>
              <w:rPr>
                <w:rFonts w:ascii="宋体" w:cs="仿宋"/>
                <w:color w:val="000000"/>
                <w:szCs w:val="21"/>
              </w:rPr>
            </w:pPr>
            <w:r>
              <w:rPr>
                <w:rFonts w:hint="eastAsia" w:ascii="宋体" w:hAnsi="宋体" w:cs="仿宋"/>
                <w:color w:val="000000"/>
                <w:szCs w:val="21"/>
              </w:rPr>
              <w:t>专业基础课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74</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72" w:type="dxa"/>
            <w:vMerge w:val="continue"/>
          </w:tcPr>
          <w:p>
            <w:pPr>
              <w:spacing w:line="360" w:lineRule="auto"/>
              <w:ind w:right="-82" w:rightChars="-39" w:firstLine="480"/>
              <w:rPr>
                <w:rFonts w:ascii="宋体" w:cs="仿宋"/>
                <w:color w:val="000000"/>
                <w:szCs w:val="21"/>
              </w:rPr>
            </w:pPr>
          </w:p>
        </w:tc>
        <w:tc>
          <w:tcPr>
            <w:tcW w:w="3629" w:type="dxa"/>
            <w:gridSpan w:val="2"/>
          </w:tcPr>
          <w:p>
            <w:pPr>
              <w:spacing w:line="360" w:lineRule="auto"/>
              <w:ind w:right="-82" w:rightChars="-39"/>
              <w:rPr>
                <w:rFonts w:ascii="宋体" w:cs="仿宋"/>
                <w:color w:val="000000"/>
                <w:szCs w:val="21"/>
              </w:rPr>
            </w:pPr>
            <w:r>
              <w:rPr>
                <w:rFonts w:hint="eastAsia" w:ascii="宋体" w:hAnsi="宋体" w:cs="仿宋"/>
                <w:color w:val="000000"/>
                <w:szCs w:val="21"/>
              </w:rPr>
              <w:t>专业核心课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98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72" w:type="dxa"/>
            <w:vMerge w:val="continue"/>
          </w:tcPr>
          <w:p>
            <w:pPr>
              <w:spacing w:line="360" w:lineRule="auto"/>
              <w:ind w:right="-82" w:rightChars="-39" w:firstLine="480"/>
              <w:rPr>
                <w:rFonts w:ascii="宋体" w:cs="仿宋"/>
                <w:color w:val="000000"/>
                <w:szCs w:val="21"/>
              </w:rPr>
            </w:pPr>
          </w:p>
        </w:tc>
        <w:tc>
          <w:tcPr>
            <w:tcW w:w="3629" w:type="dxa"/>
            <w:gridSpan w:val="2"/>
          </w:tcPr>
          <w:p>
            <w:pPr>
              <w:spacing w:line="360" w:lineRule="auto"/>
              <w:ind w:right="-82" w:rightChars="-39"/>
              <w:rPr>
                <w:rFonts w:ascii="宋体" w:cs="仿宋"/>
                <w:color w:val="000000"/>
                <w:szCs w:val="21"/>
              </w:rPr>
            </w:pPr>
            <w:r>
              <w:rPr>
                <w:rFonts w:hint="eastAsia" w:ascii="宋体" w:hAnsi="宋体" w:cs="仿宋"/>
                <w:color w:val="000000"/>
                <w:szCs w:val="21"/>
              </w:rPr>
              <w:t>公共基础选修课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128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72" w:type="dxa"/>
            <w:vMerge w:val="continue"/>
          </w:tcPr>
          <w:p>
            <w:pPr>
              <w:spacing w:line="360" w:lineRule="auto"/>
              <w:ind w:right="-82" w:rightChars="-39" w:firstLine="480"/>
              <w:rPr>
                <w:rFonts w:ascii="宋体" w:cs="仿宋"/>
                <w:color w:val="000000"/>
                <w:szCs w:val="21"/>
              </w:rPr>
            </w:pPr>
          </w:p>
        </w:tc>
        <w:tc>
          <w:tcPr>
            <w:tcW w:w="3629" w:type="dxa"/>
            <w:gridSpan w:val="2"/>
          </w:tcPr>
          <w:p>
            <w:pPr>
              <w:spacing w:line="360" w:lineRule="auto"/>
              <w:ind w:right="-82" w:rightChars="-39"/>
              <w:rPr>
                <w:rFonts w:ascii="宋体" w:cs="仿宋"/>
                <w:color w:val="000000"/>
                <w:szCs w:val="21"/>
              </w:rPr>
            </w:pPr>
            <w:r>
              <w:rPr>
                <w:rFonts w:hint="eastAsia" w:ascii="宋体" w:hAnsi="宋体" w:cs="仿宋"/>
                <w:color w:val="000000"/>
                <w:szCs w:val="21"/>
              </w:rPr>
              <w:t>专业选修课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238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1655" w:type="dxa"/>
            <w:vMerge w:val="continue"/>
          </w:tcPr>
          <w:p>
            <w:pPr>
              <w:spacing w:line="360" w:lineRule="auto"/>
              <w:ind w:right="-82" w:rightChars="-39" w:firstLine="480"/>
              <w:rPr>
                <w:rFonts w:ascii="宋体" w:cs="仿宋"/>
                <w:color w:val="000000"/>
                <w:szCs w:val="21"/>
              </w:rPr>
            </w:pPr>
          </w:p>
        </w:tc>
        <w:tc>
          <w:tcPr>
            <w:tcW w:w="7742" w:type="dxa"/>
            <w:gridSpan w:val="5"/>
          </w:tcPr>
          <w:p>
            <w:pPr>
              <w:spacing w:line="360" w:lineRule="auto"/>
              <w:ind w:right="-82" w:rightChars="-39" w:firstLine="2940" w:firstLineChars="1400"/>
              <w:rPr>
                <w:rFonts w:ascii="宋体" w:cs="仿宋"/>
                <w:color w:val="000000"/>
                <w:szCs w:val="21"/>
              </w:rPr>
            </w:pPr>
            <w:r>
              <w:rPr>
                <w:rFonts w:hint="eastAsia" w:ascii="宋体" w:hAnsi="宋体" w:cs="仿宋"/>
                <w:color w:val="000000"/>
                <w:szCs w:val="21"/>
              </w:rPr>
              <w:t>小计</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1032</w:t>
            </w:r>
          </w:p>
        </w:tc>
        <w:tc>
          <w:tcPr>
            <w:tcW w:w="1419" w:type="dxa"/>
          </w:tcPr>
          <w:p>
            <w:pPr>
              <w:spacing w:line="360" w:lineRule="auto"/>
              <w:ind w:right="-82" w:rightChars="-39"/>
              <w:jc w:val="center"/>
              <w:rPr>
                <w:rFonts w:ascii="宋体" w:hAnsi="宋体" w:cs="仿宋"/>
                <w:color w:val="000000"/>
                <w:szCs w:val="21"/>
              </w:rPr>
            </w:pPr>
            <w:r>
              <w:rPr>
                <w:rFonts w:ascii="宋体" w:hAnsi="宋体" w:cs="仿宋"/>
                <w:color w:val="000000"/>
                <w:szCs w:val="21"/>
              </w:rPr>
              <w:t>41.3</w:t>
            </w: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trPr>
        <w:tc>
          <w:tcPr>
            <w:tcW w:w="1655" w:type="dxa"/>
            <w:vMerge w:val="restart"/>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实</w:t>
            </w:r>
          </w:p>
          <w:p>
            <w:pPr>
              <w:spacing w:line="360" w:lineRule="auto"/>
              <w:ind w:right="-82" w:rightChars="-39"/>
              <w:jc w:val="center"/>
              <w:rPr>
                <w:rFonts w:ascii="宋体" w:cs="仿宋"/>
                <w:color w:val="000000"/>
                <w:szCs w:val="21"/>
              </w:rPr>
            </w:pPr>
            <w:r>
              <w:rPr>
                <w:rFonts w:hint="eastAsia" w:ascii="宋体" w:hAnsi="宋体" w:cs="仿宋"/>
                <w:color w:val="000000"/>
                <w:szCs w:val="21"/>
              </w:rPr>
              <w:t>训</w:t>
            </w:r>
          </w:p>
          <w:p>
            <w:pPr>
              <w:spacing w:line="360" w:lineRule="auto"/>
              <w:ind w:right="-82" w:rightChars="-39"/>
              <w:jc w:val="center"/>
              <w:rPr>
                <w:rFonts w:ascii="宋体" w:cs="仿宋"/>
                <w:color w:val="000000"/>
                <w:szCs w:val="21"/>
              </w:rPr>
            </w:pPr>
            <w:r>
              <w:rPr>
                <w:rFonts w:hint="eastAsia" w:ascii="宋体" w:hAnsi="宋体" w:cs="仿宋"/>
                <w:color w:val="000000"/>
                <w:szCs w:val="21"/>
              </w:rPr>
              <w:t>实</w:t>
            </w:r>
          </w:p>
          <w:p>
            <w:pPr>
              <w:spacing w:line="360" w:lineRule="auto"/>
              <w:ind w:right="-82" w:rightChars="-39"/>
              <w:jc w:val="center"/>
              <w:rPr>
                <w:rFonts w:ascii="宋体" w:cs="仿宋"/>
                <w:color w:val="000000"/>
                <w:szCs w:val="21"/>
              </w:rPr>
            </w:pPr>
            <w:r>
              <w:rPr>
                <w:rFonts w:hint="eastAsia" w:ascii="宋体" w:hAnsi="宋体" w:cs="仿宋"/>
                <w:color w:val="000000"/>
                <w:szCs w:val="21"/>
              </w:rPr>
              <w:t>习</w:t>
            </w:r>
          </w:p>
          <w:p>
            <w:pPr>
              <w:spacing w:line="360" w:lineRule="auto"/>
              <w:ind w:right="-82" w:rightChars="-39"/>
              <w:jc w:val="center"/>
              <w:rPr>
                <w:rFonts w:ascii="宋体" w:cs="仿宋"/>
                <w:color w:val="000000"/>
                <w:szCs w:val="21"/>
              </w:rPr>
            </w:pPr>
            <w:r>
              <w:rPr>
                <w:rFonts w:hint="eastAsia" w:ascii="宋体" w:hAnsi="宋体" w:cs="仿宋"/>
                <w:color w:val="000000"/>
                <w:szCs w:val="21"/>
              </w:rPr>
              <w:t>学</w:t>
            </w:r>
          </w:p>
          <w:p>
            <w:pPr>
              <w:spacing w:line="360" w:lineRule="auto"/>
              <w:ind w:right="-82" w:rightChars="-39"/>
              <w:jc w:val="center"/>
              <w:rPr>
                <w:rFonts w:ascii="宋体" w:cs="仿宋"/>
                <w:color w:val="000000"/>
                <w:szCs w:val="21"/>
              </w:rPr>
            </w:pPr>
            <w:r>
              <w:rPr>
                <w:rFonts w:hint="eastAsia" w:ascii="宋体" w:hAnsi="宋体" w:cs="仿宋"/>
                <w:color w:val="000000"/>
                <w:szCs w:val="21"/>
              </w:rPr>
              <w:t>时</w:t>
            </w:r>
          </w:p>
        </w:tc>
        <w:tc>
          <w:tcPr>
            <w:tcW w:w="1419" w:type="dxa"/>
            <w:vMerge w:val="restart"/>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1468</w:t>
            </w:r>
          </w:p>
        </w:tc>
        <w:tc>
          <w:tcPr>
            <w:tcW w:w="1522" w:type="dxa"/>
            <w:vMerge w:val="restart"/>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58.7</w:t>
            </w: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公共基础课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356</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8"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86" w:type="dxa"/>
            <w:gridSpan w:val="2"/>
            <w:vMerge w:val="restart"/>
            <w:textDirection w:val="tbRlV"/>
          </w:tcPr>
          <w:p>
            <w:pPr>
              <w:spacing w:line="360" w:lineRule="auto"/>
              <w:ind w:right="-82" w:rightChars="-39"/>
              <w:rPr>
                <w:rFonts w:ascii="宋体" w:cs="仿宋"/>
                <w:color w:val="000000"/>
                <w:szCs w:val="21"/>
              </w:rPr>
            </w:pPr>
            <w:r>
              <w:rPr>
                <w:rFonts w:hint="eastAsia" w:ascii="宋体" w:hAnsi="宋体" w:cs="仿宋"/>
                <w:color w:val="000000"/>
                <w:szCs w:val="21"/>
              </w:rPr>
              <w:t>专业（技能）课</w:t>
            </w:r>
          </w:p>
        </w:tc>
        <w:tc>
          <w:tcPr>
            <w:tcW w:w="3615" w:type="dxa"/>
          </w:tcPr>
          <w:p>
            <w:pPr>
              <w:spacing w:line="360" w:lineRule="auto"/>
              <w:ind w:right="-82" w:rightChars="-39"/>
              <w:rPr>
                <w:rFonts w:ascii="宋体" w:cs="仿宋"/>
                <w:color w:val="000000"/>
                <w:szCs w:val="21"/>
              </w:rPr>
            </w:pPr>
            <w:r>
              <w:rPr>
                <w:rFonts w:hint="eastAsia" w:ascii="宋体" w:hAnsi="宋体" w:cs="仿宋"/>
                <w:color w:val="000000"/>
                <w:szCs w:val="21"/>
              </w:rPr>
              <w:t>专业基础课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142</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86" w:type="dxa"/>
            <w:gridSpan w:val="2"/>
            <w:vMerge w:val="continue"/>
          </w:tcPr>
          <w:p>
            <w:pPr>
              <w:spacing w:line="360" w:lineRule="auto"/>
              <w:ind w:right="-82" w:rightChars="-39" w:firstLine="480"/>
              <w:rPr>
                <w:rFonts w:ascii="宋体" w:cs="仿宋"/>
                <w:color w:val="000000"/>
                <w:szCs w:val="21"/>
              </w:rPr>
            </w:pPr>
          </w:p>
        </w:tc>
        <w:tc>
          <w:tcPr>
            <w:tcW w:w="3615" w:type="dxa"/>
          </w:tcPr>
          <w:p>
            <w:pPr>
              <w:spacing w:line="360" w:lineRule="auto"/>
              <w:ind w:right="-82" w:rightChars="-39"/>
              <w:rPr>
                <w:rFonts w:ascii="宋体" w:cs="仿宋"/>
                <w:color w:val="000000"/>
                <w:szCs w:val="21"/>
              </w:rPr>
            </w:pPr>
            <w:r>
              <w:rPr>
                <w:rFonts w:hint="eastAsia" w:ascii="宋体" w:hAnsi="宋体" w:cs="仿宋"/>
                <w:color w:val="000000"/>
                <w:szCs w:val="21"/>
              </w:rPr>
              <w:t>专业核心课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82</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86" w:type="dxa"/>
            <w:gridSpan w:val="2"/>
            <w:vMerge w:val="continue"/>
          </w:tcPr>
          <w:p>
            <w:pPr>
              <w:spacing w:line="360" w:lineRule="auto"/>
              <w:ind w:right="-82" w:rightChars="-39" w:firstLine="480"/>
              <w:rPr>
                <w:rFonts w:ascii="宋体" w:cs="仿宋"/>
                <w:color w:val="000000"/>
                <w:szCs w:val="21"/>
              </w:rPr>
            </w:pPr>
          </w:p>
        </w:tc>
        <w:tc>
          <w:tcPr>
            <w:tcW w:w="3615" w:type="dxa"/>
          </w:tcPr>
          <w:p>
            <w:pPr>
              <w:spacing w:line="360" w:lineRule="auto"/>
              <w:ind w:right="-82" w:rightChars="-39"/>
              <w:rPr>
                <w:rFonts w:ascii="宋体" w:cs="仿宋"/>
                <w:color w:val="000000"/>
                <w:szCs w:val="21"/>
              </w:rPr>
            </w:pPr>
            <w:r>
              <w:rPr>
                <w:rFonts w:hint="eastAsia" w:ascii="宋体" w:hAnsi="宋体" w:cs="仿宋"/>
                <w:color w:val="000000"/>
                <w:szCs w:val="21"/>
              </w:rPr>
              <w:t>公共基础选修课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0</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1186" w:type="dxa"/>
            <w:gridSpan w:val="2"/>
            <w:vMerge w:val="continue"/>
          </w:tcPr>
          <w:p>
            <w:pPr>
              <w:spacing w:line="360" w:lineRule="auto"/>
              <w:ind w:right="-82" w:rightChars="-39" w:firstLine="480"/>
              <w:rPr>
                <w:rFonts w:ascii="宋体" w:cs="仿宋"/>
                <w:color w:val="000000"/>
                <w:szCs w:val="21"/>
              </w:rPr>
            </w:pPr>
          </w:p>
        </w:tc>
        <w:tc>
          <w:tcPr>
            <w:tcW w:w="3615" w:type="dxa"/>
          </w:tcPr>
          <w:p>
            <w:pPr>
              <w:spacing w:line="360" w:lineRule="auto"/>
              <w:ind w:right="-82" w:rightChars="-39"/>
              <w:rPr>
                <w:rFonts w:ascii="宋体" w:cs="仿宋"/>
                <w:color w:val="000000"/>
                <w:szCs w:val="21"/>
              </w:rPr>
            </w:pPr>
            <w:r>
              <w:rPr>
                <w:rFonts w:hint="eastAsia" w:ascii="宋体" w:hAnsi="宋体" w:cs="仿宋"/>
                <w:color w:val="000000"/>
                <w:szCs w:val="21"/>
              </w:rPr>
              <w:t>专业选修课</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300</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其它军训、社会实践、入学教育、毕业教育、公益劳动</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见习实习</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18</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综合实训</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216</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ascii="宋体" w:cs="仿宋"/>
                <w:color w:val="000000"/>
                <w:szCs w:val="21"/>
              </w:rPr>
            </w:pPr>
          </w:p>
        </w:tc>
        <w:tc>
          <w:tcPr>
            <w:tcW w:w="1419" w:type="dxa"/>
            <w:vMerge w:val="continue"/>
          </w:tcPr>
          <w:p>
            <w:pPr>
              <w:spacing w:line="360" w:lineRule="auto"/>
              <w:ind w:right="-82" w:rightChars="-39" w:firstLine="480"/>
              <w:rPr>
                <w:rFonts w:ascii="宋体" w:cs="仿宋"/>
                <w:color w:val="000000"/>
                <w:szCs w:val="21"/>
              </w:rPr>
            </w:pPr>
          </w:p>
        </w:tc>
        <w:tc>
          <w:tcPr>
            <w:tcW w:w="1522" w:type="dxa"/>
            <w:vMerge w:val="continue"/>
          </w:tcPr>
          <w:p>
            <w:pPr>
              <w:spacing w:line="360" w:lineRule="auto"/>
              <w:ind w:right="-82" w:rightChars="-39" w:firstLine="480"/>
              <w:rPr>
                <w:rFonts w:ascii="宋体" w:cs="仿宋"/>
                <w:color w:val="000000"/>
                <w:szCs w:val="21"/>
              </w:rPr>
            </w:pPr>
          </w:p>
        </w:tc>
        <w:tc>
          <w:tcPr>
            <w:tcW w:w="4801" w:type="dxa"/>
            <w:gridSpan w:val="3"/>
          </w:tcPr>
          <w:p>
            <w:pPr>
              <w:spacing w:line="360" w:lineRule="auto"/>
              <w:ind w:right="-82" w:rightChars="-39"/>
              <w:rPr>
                <w:rFonts w:ascii="宋体" w:cs="仿宋"/>
                <w:color w:val="000000"/>
                <w:szCs w:val="21"/>
              </w:rPr>
            </w:pPr>
            <w:r>
              <w:rPr>
                <w:rFonts w:hint="eastAsia" w:ascii="宋体" w:hAnsi="宋体" w:cs="仿宋"/>
                <w:color w:val="000000"/>
                <w:szCs w:val="21"/>
              </w:rPr>
              <w:t>顶岗实习</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390</w:t>
            </w:r>
          </w:p>
        </w:tc>
        <w:tc>
          <w:tcPr>
            <w:tcW w:w="1419" w:type="dxa"/>
          </w:tcPr>
          <w:p>
            <w:pPr>
              <w:spacing w:line="360" w:lineRule="auto"/>
              <w:ind w:right="-82" w:rightChars="-39" w:firstLine="480"/>
              <w:jc w:val="center"/>
              <w:rPr>
                <w:rFonts w:ascii="宋体" w:cs="仿宋"/>
                <w:color w:val="000000"/>
                <w:szCs w:val="21"/>
              </w:rPr>
            </w:pP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 w:hRule="atLeast"/>
        </w:trPr>
        <w:tc>
          <w:tcPr>
            <w:tcW w:w="1655" w:type="dxa"/>
            <w:vMerge w:val="continue"/>
          </w:tcPr>
          <w:p>
            <w:pPr>
              <w:spacing w:line="360" w:lineRule="auto"/>
              <w:ind w:right="-82" w:rightChars="-39" w:firstLine="480"/>
              <w:rPr>
                <w:rFonts w:ascii="宋体" w:cs="仿宋"/>
                <w:color w:val="000000"/>
                <w:szCs w:val="21"/>
              </w:rPr>
            </w:pPr>
          </w:p>
        </w:tc>
        <w:tc>
          <w:tcPr>
            <w:tcW w:w="7742" w:type="dxa"/>
            <w:gridSpan w:val="5"/>
          </w:tcPr>
          <w:p>
            <w:pPr>
              <w:spacing w:line="360" w:lineRule="auto"/>
              <w:ind w:right="-82" w:rightChars="-39" w:firstLine="2730" w:firstLineChars="1300"/>
              <w:rPr>
                <w:rFonts w:ascii="宋体" w:cs="仿宋"/>
                <w:color w:val="000000"/>
                <w:szCs w:val="21"/>
              </w:rPr>
            </w:pPr>
            <w:r>
              <w:rPr>
                <w:rFonts w:hint="eastAsia" w:ascii="宋体" w:hAnsi="宋体" w:cs="仿宋"/>
                <w:color w:val="000000"/>
                <w:szCs w:val="21"/>
              </w:rPr>
              <w:t>小计</w:t>
            </w:r>
          </w:p>
        </w:tc>
        <w:tc>
          <w:tcPr>
            <w:tcW w:w="1390" w:type="dxa"/>
          </w:tcPr>
          <w:p>
            <w:pPr>
              <w:spacing w:line="360" w:lineRule="auto"/>
              <w:ind w:right="-82" w:rightChars="-39"/>
              <w:jc w:val="center"/>
              <w:rPr>
                <w:rFonts w:ascii="宋体" w:hAnsi="宋体" w:cs="仿宋"/>
                <w:color w:val="000000"/>
                <w:szCs w:val="21"/>
              </w:rPr>
            </w:pPr>
            <w:r>
              <w:rPr>
                <w:rFonts w:ascii="宋体" w:hAnsi="宋体" w:cs="仿宋"/>
                <w:color w:val="000000"/>
                <w:szCs w:val="21"/>
              </w:rPr>
              <w:t>1468</w:t>
            </w:r>
          </w:p>
        </w:tc>
        <w:tc>
          <w:tcPr>
            <w:tcW w:w="1419"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58.7</w:t>
            </w:r>
          </w:p>
        </w:tc>
        <w:tc>
          <w:tcPr>
            <w:tcW w:w="1305" w:type="dxa"/>
          </w:tcPr>
          <w:p>
            <w:pPr>
              <w:spacing w:line="360" w:lineRule="auto"/>
              <w:ind w:right="-82" w:rightChars="-39" w:firstLine="480"/>
              <w:rPr>
                <w:rFonts w:ascii="宋体"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1655"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合计</w:t>
            </w:r>
          </w:p>
        </w:tc>
        <w:tc>
          <w:tcPr>
            <w:tcW w:w="1419" w:type="dxa"/>
            <w:vAlign w:val="center"/>
          </w:tcPr>
          <w:p>
            <w:pPr>
              <w:spacing w:line="360" w:lineRule="auto"/>
              <w:ind w:right="-82" w:rightChars="-39" w:firstLine="480"/>
              <w:jc w:val="center"/>
              <w:rPr>
                <w:rFonts w:ascii="宋体" w:hAnsi="宋体" w:cs="仿宋"/>
                <w:color w:val="000000"/>
                <w:szCs w:val="21"/>
              </w:rPr>
            </w:pPr>
            <w:r>
              <w:rPr>
                <w:rFonts w:ascii="宋体" w:hAnsi="宋体" w:cs="仿宋"/>
                <w:color w:val="000000"/>
                <w:szCs w:val="21"/>
              </w:rPr>
              <w:t>2500</w:t>
            </w:r>
          </w:p>
        </w:tc>
        <w:tc>
          <w:tcPr>
            <w:tcW w:w="1522"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100</w:t>
            </w:r>
          </w:p>
        </w:tc>
        <w:tc>
          <w:tcPr>
            <w:tcW w:w="4801" w:type="dxa"/>
            <w:gridSpan w:val="3"/>
            <w:vAlign w:val="center"/>
          </w:tcPr>
          <w:p>
            <w:pPr>
              <w:spacing w:line="360" w:lineRule="auto"/>
              <w:ind w:right="-82" w:rightChars="-39" w:firstLine="480"/>
              <w:jc w:val="center"/>
              <w:rPr>
                <w:rFonts w:ascii="宋体" w:cs="仿宋"/>
                <w:color w:val="000000"/>
                <w:szCs w:val="21"/>
              </w:rPr>
            </w:pPr>
          </w:p>
        </w:tc>
        <w:tc>
          <w:tcPr>
            <w:tcW w:w="1390"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2500</w:t>
            </w:r>
          </w:p>
        </w:tc>
        <w:tc>
          <w:tcPr>
            <w:tcW w:w="1419"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100</w:t>
            </w:r>
          </w:p>
        </w:tc>
        <w:tc>
          <w:tcPr>
            <w:tcW w:w="1305" w:type="dxa"/>
          </w:tcPr>
          <w:p>
            <w:pPr>
              <w:spacing w:line="360" w:lineRule="auto"/>
              <w:ind w:right="-82" w:rightChars="-39" w:firstLine="480"/>
              <w:rPr>
                <w:rFonts w:ascii="宋体" w:cs="仿宋"/>
                <w:color w:val="000000"/>
                <w:szCs w:val="21"/>
              </w:rPr>
            </w:pPr>
          </w:p>
        </w:tc>
      </w:tr>
    </w:tbl>
    <w:p>
      <w:pPr>
        <w:spacing w:line="360" w:lineRule="auto"/>
        <w:ind w:right="-82" w:rightChars="-39"/>
        <w:rPr>
          <w:rFonts w:ascii="宋体" w:cs="仿宋"/>
          <w:color w:val="000000"/>
          <w:szCs w:val="21"/>
        </w:rPr>
      </w:pPr>
      <w:r>
        <w:rPr>
          <w:rFonts w:hint="eastAsia" w:ascii="宋体" w:hAnsi="宋体" w:cs="仿宋"/>
          <w:color w:val="000000"/>
          <w:szCs w:val="21"/>
        </w:rPr>
        <w:t>说明：</w:t>
      </w:r>
      <w:r>
        <w:rPr>
          <w:rFonts w:ascii="宋体" w:hAnsi="宋体" w:cs="仿宋"/>
          <w:color w:val="000000"/>
          <w:szCs w:val="21"/>
        </w:rPr>
        <w:t>1.</w:t>
      </w:r>
      <w:r>
        <w:rPr>
          <w:rFonts w:hint="eastAsia" w:ascii="宋体" w:hAnsi="宋体" w:cs="仿宋"/>
          <w:color w:val="000000"/>
          <w:szCs w:val="21"/>
        </w:rPr>
        <w:t>在上表中已加上军训、社会实践、入学教育、毕业教育及选修课课时。</w:t>
      </w:r>
    </w:p>
    <w:p>
      <w:pPr>
        <w:spacing w:line="360" w:lineRule="auto"/>
        <w:ind w:right="-82" w:rightChars="-39"/>
        <w:outlineLvl w:val="1"/>
        <w:rPr>
          <w:rFonts w:ascii="宋体" w:cs="仿宋"/>
          <w:b/>
          <w:bCs/>
          <w:color w:val="000000"/>
          <w:szCs w:val="21"/>
        </w:rPr>
      </w:pPr>
      <w:bookmarkStart w:id="44" w:name="_Toc8417"/>
      <w:bookmarkStart w:id="45" w:name="_Toc14217"/>
      <w:r>
        <w:rPr>
          <w:rFonts w:hint="eastAsia" w:ascii="宋体" w:hAnsi="宋体" w:cs="仿宋"/>
          <w:b/>
          <w:bCs/>
          <w:color w:val="000000"/>
          <w:szCs w:val="21"/>
        </w:rPr>
        <w:t>（五）本专业学时实际安排说明</w:t>
      </w:r>
      <w:bookmarkEnd w:id="44"/>
      <w:bookmarkEnd w:id="45"/>
    </w:p>
    <w:p>
      <w:pPr>
        <w:pStyle w:val="14"/>
        <w:shd w:val="clear" w:color="auto" w:fill="FFFFFF"/>
        <w:spacing w:before="0" w:beforeAutospacing="0" w:after="0" w:afterAutospacing="0" w:line="360" w:lineRule="auto"/>
        <w:ind w:firstLine="525" w:firstLineChars="250"/>
        <w:rPr>
          <w:rFonts w:cs="仿宋"/>
          <w:color w:val="000000"/>
          <w:sz w:val="21"/>
          <w:szCs w:val="21"/>
        </w:rPr>
      </w:pPr>
      <w:r>
        <w:rPr>
          <w:rFonts w:cs="仿宋"/>
          <w:color w:val="000000"/>
          <w:sz w:val="21"/>
          <w:szCs w:val="21"/>
        </w:rPr>
        <w:t>1.</w:t>
      </w:r>
      <w:r>
        <w:rPr>
          <w:rFonts w:hint="eastAsia" w:cs="仿宋"/>
          <w:color w:val="000000"/>
          <w:sz w:val="21"/>
          <w:szCs w:val="21"/>
        </w:rPr>
        <w:t>学年教学时间按每学期</w:t>
      </w:r>
      <w:r>
        <w:rPr>
          <w:rFonts w:cs="仿宋"/>
          <w:color w:val="000000"/>
          <w:sz w:val="21"/>
          <w:szCs w:val="21"/>
        </w:rPr>
        <w:t>20</w:t>
      </w:r>
      <w:r>
        <w:rPr>
          <w:rFonts w:hint="eastAsia" w:cs="仿宋"/>
          <w:color w:val="000000"/>
          <w:sz w:val="21"/>
          <w:szCs w:val="21"/>
        </w:rPr>
        <w:t>周计算。三年总共为</w:t>
      </w:r>
      <w:r>
        <w:rPr>
          <w:rFonts w:cs="仿宋"/>
          <w:color w:val="000000"/>
          <w:sz w:val="21"/>
          <w:szCs w:val="21"/>
        </w:rPr>
        <w:t>2500</w:t>
      </w:r>
      <w:r>
        <w:rPr>
          <w:rFonts w:hint="eastAsia" w:cs="仿宋"/>
          <w:color w:val="000000"/>
          <w:sz w:val="21"/>
          <w:szCs w:val="21"/>
        </w:rPr>
        <w:t>学时。（顶岗实习按每周</w:t>
      </w:r>
      <w:r>
        <w:rPr>
          <w:rFonts w:cs="仿宋"/>
          <w:color w:val="000000"/>
          <w:sz w:val="21"/>
          <w:szCs w:val="21"/>
        </w:rPr>
        <w:t>26</w:t>
      </w:r>
      <w:r>
        <w:rPr>
          <w:rFonts w:hint="eastAsia" w:cs="仿宋"/>
          <w:color w:val="000000"/>
          <w:sz w:val="21"/>
          <w:szCs w:val="21"/>
        </w:rPr>
        <w:t>学时</w:t>
      </w:r>
      <w:r>
        <w:rPr>
          <w:rFonts w:cs="仿宋"/>
          <w:color w:val="000000"/>
          <w:sz w:val="21"/>
          <w:szCs w:val="21"/>
        </w:rPr>
        <w:t>15</w:t>
      </w:r>
      <w:r>
        <w:rPr>
          <w:rFonts w:hint="eastAsia" w:cs="仿宋"/>
          <w:color w:val="000000"/>
          <w:sz w:val="21"/>
          <w:szCs w:val="21"/>
        </w:rPr>
        <w:t>周计算，合计</w:t>
      </w:r>
      <w:r>
        <w:rPr>
          <w:rFonts w:cs="仿宋"/>
          <w:color w:val="000000"/>
          <w:sz w:val="21"/>
          <w:szCs w:val="21"/>
        </w:rPr>
        <w:t>390</w:t>
      </w:r>
      <w:r>
        <w:rPr>
          <w:rFonts w:hint="eastAsia" w:cs="仿宋"/>
          <w:color w:val="000000"/>
          <w:sz w:val="21"/>
          <w:szCs w:val="21"/>
        </w:rPr>
        <w:t>学时）</w:t>
      </w:r>
    </w:p>
    <w:p>
      <w:pPr>
        <w:pStyle w:val="14"/>
        <w:shd w:val="clear" w:color="auto" w:fill="FFFFFF"/>
        <w:spacing w:before="0" w:beforeAutospacing="0" w:after="0" w:afterAutospacing="0" w:line="360" w:lineRule="auto"/>
        <w:ind w:firstLine="567"/>
        <w:rPr>
          <w:rFonts w:cs="仿宋"/>
          <w:color w:val="000000"/>
          <w:sz w:val="21"/>
          <w:szCs w:val="21"/>
        </w:rPr>
      </w:pPr>
      <w:r>
        <w:rPr>
          <w:rFonts w:cs="仿宋"/>
          <w:color w:val="000000"/>
          <w:sz w:val="21"/>
          <w:szCs w:val="21"/>
        </w:rPr>
        <w:t>2.</w:t>
      </w:r>
      <w:r>
        <w:rPr>
          <w:rFonts w:hint="eastAsia" w:cs="仿宋"/>
          <w:color w:val="000000"/>
          <w:sz w:val="21"/>
          <w:szCs w:val="21"/>
        </w:rPr>
        <w:t>学分与学时的换算。</w:t>
      </w:r>
      <w:r>
        <w:rPr>
          <w:rFonts w:cs="仿宋"/>
          <w:color w:val="000000"/>
          <w:sz w:val="21"/>
          <w:szCs w:val="21"/>
        </w:rPr>
        <w:t>16</w:t>
      </w:r>
      <w:r>
        <w:rPr>
          <w:rFonts w:hint="eastAsia" w:cs="仿宋"/>
          <w:color w:val="000000"/>
          <w:sz w:val="21"/>
          <w:szCs w:val="21"/>
        </w:rPr>
        <w:t>学时计为</w:t>
      </w:r>
      <w:r>
        <w:rPr>
          <w:rFonts w:cs="仿宋"/>
          <w:color w:val="000000"/>
          <w:sz w:val="21"/>
          <w:szCs w:val="21"/>
        </w:rPr>
        <w:t>1</w:t>
      </w:r>
      <w:r>
        <w:rPr>
          <w:rFonts w:hint="eastAsia" w:cs="仿宋"/>
          <w:color w:val="000000"/>
          <w:sz w:val="21"/>
          <w:szCs w:val="21"/>
        </w:rPr>
        <w:t>个学分，总学分</w:t>
      </w:r>
      <w:r>
        <w:rPr>
          <w:rFonts w:cs="仿宋"/>
          <w:color w:val="000000"/>
          <w:sz w:val="21"/>
          <w:szCs w:val="21"/>
        </w:rPr>
        <w:t>141</w:t>
      </w:r>
      <w:r>
        <w:rPr>
          <w:rFonts w:hint="eastAsia" w:cs="仿宋"/>
          <w:color w:val="000000"/>
          <w:sz w:val="21"/>
          <w:szCs w:val="21"/>
        </w:rPr>
        <w:t>学分。</w:t>
      </w:r>
    </w:p>
    <w:p>
      <w:pPr>
        <w:pStyle w:val="14"/>
        <w:shd w:val="clear" w:color="auto" w:fill="FFFFFF"/>
        <w:spacing w:before="0" w:beforeAutospacing="0" w:after="0" w:afterAutospacing="0" w:line="360" w:lineRule="auto"/>
        <w:ind w:firstLine="567"/>
        <w:rPr>
          <w:rFonts w:cs="仿宋"/>
          <w:color w:val="000000"/>
          <w:sz w:val="21"/>
          <w:szCs w:val="21"/>
        </w:rPr>
      </w:pPr>
      <w:r>
        <w:rPr>
          <w:rFonts w:cs="仿宋"/>
          <w:color w:val="000000"/>
          <w:sz w:val="21"/>
          <w:szCs w:val="21"/>
        </w:rPr>
        <w:t>3.</w:t>
      </w:r>
      <w:r>
        <w:rPr>
          <w:rFonts w:hint="eastAsia" w:cs="仿宋"/>
          <w:color w:val="000000"/>
          <w:sz w:val="21"/>
          <w:szCs w:val="21"/>
        </w:rPr>
        <w:t>公共基础课程</w:t>
      </w:r>
      <w:r>
        <w:rPr>
          <w:rFonts w:cs="仿宋"/>
          <w:color w:val="000000"/>
          <w:sz w:val="21"/>
          <w:szCs w:val="21"/>
        </w:rPr>
        <w:t>796</w:t>
      </w:r>
      <w:r>
        <w:rPr>
          <w:rFonts w:hint="eastAsia" w:cs="仿宋"/>
          <w:color w:val="000000"/>
          <w:sz w:val="21"/>
          <w:szCs w:val="21"/>
        </w:rPr>
        <w:t>学时，占总学时的（</w:t>
      </w:r>
      <w:r>
        <w:rPr>
          <w:rFonts w:cs="仿宋"/>
          <w:color w:val="000000"/>
          <w:sz w:val="21"/>
          <w:szCs w:val="21"/>
        </w:rPr>
        <w:t>31.8%</w:t>
      </w:r>
      <w:r>
        <w:rPr>
          <w:rFonts w:hint="eastAsia" w:cs="仿宋"/>
          <w:color w:val="000000"/>
          <w:sz w:val="21"/>
          <w:szCs w:val="21"/>
        </w:rPr>
        <w:t>）。选修课</w:t>
      </w:r>
      <w:r>
        <w:rPr>
          <w:rFonts w:cs="仿宋"/>
          <w:color w:val="000000"/>
          <w:sz w:val="21"/>
          <w:szCs w:val="21"/>
        </w:rPr>
        <w:t>,666</w:t>
      </w:r>
      <w:r>
        <w:rPr>
          <w:rFonts w:hint="eastAsia" w:cs="仿宋"/>
          <w:color w:val="000000"/>
          <w:sz w:val="21"/>
          <w:szCs w:val="21"/>
        </w:rPr>
        <w:t>课时占教学时数占总学时的</w:t>
      </w:r>
      <w:r>
        <w:rPr>
          <w:rFonts w:cs="仿宋"/>
          <w:color w:val="000000"/>
          <w:sz w:val="21"/>
          <w:szCs w:val="21"/>
        </w:rPr>
        <w:t>26.64%</w:t>
      </w:r>
      <w:r>
        <w:rPr>
          <w:rFonts w:hint="eastAsia" w:cs="仿宋"/>
          <w:color w:val="000000"/>
          <w:sz w:val="21"/>
          <w:szCs w:val="21"/>
        </w:rPr>
        <w:t>。</w:t>
      </w:r>
    </w:p>
    <w:p>
      <w:pPr>
        <w:pStyle w:val="14"/>
        <w:shd w:val="clear" w:color="auto" w:fill="FFFFFF"/>
        <w:spacing w:before="0" w:beforeAutospacing="0" w:after="0" w:afterAutospacing="0" w:line="360" w:lineRule="auto"/>
        <w:ind w:firstLine="567"/>
        <w:rPr>
          <w:rFonts w:cs="仿宋"/>
          <w:color w:val="000000"/>
          <w:sz w:val="21"/>
          <w:szCs w:val="21"/>
        </w:rPr>
      </w:pPr>
      <w:r>
        <w:rPr>
          <w:rFonts w:cs="仿宋"/>
          <w:color w:val="000000"/>
          <w:sz w:val="21"/>
          <w:szCs w:val="21"/>
        </w:rPr>
        <w:t>4.</w:t>
      </w:r>
      <w:r>
        <w:rPr>
          <w:rFonts w:hint="eastAsia" w:cs="仿宋"/>
          <w:color w:val="000000"/>
          <w:sz w:val="21"/>
          <w:szCs w:val="21"/>
        </w:rPr>
        <w:t>考虑的职业教育</w:t>
      </w:r>
      <w:r>
        <w:rPr>
          <w:rFonts w:cs="仿宋"/>
          <w:color w:val="000000"/>
          <w:sz w:val="21"/>
          <w:szCs w:val="21"/>
        </w:rPr>
        <w:t>+</w:t>
      </w:r>
      <w:r>
        <w:rPr>
          <w:rFonts w:hint="eastAsia" w:cs="仿宋"/>
          <w:color w:val="000000"/>
          <w:sz w:val="21"/>
          <w:szCs w:val="21"/>
        </w:rPr>
        <w:t>互联网的需求，考虑本专业课程从扩招生学情出发，满足学生线上线下、自主学习的需求。</w:t>
      </w:r>
    </w:p>
    <w:p>
      <w:pPr>
        <w:spacing w:line="360" w:lineRule="auto"/>
        <w:ind w:firstLine="413" w:firstLineChars="196"/>
        <w:rPr>
          <w:rFonts w:ascii="宋体"/>
          <w:b/>
          <w:color w:val="000000"/>
          <w:szCs w:val="21"/>
        </w:rPr>
      </w:pPr>
      <w:bookmarkStart w:id="46" w:name="_Toc26649"/>
      <w:bookmarkStart w:id="47" w:name="_Toc11457"/>
      <w:r>
        <w:rPr>
          <w:rFonts w:hint="eastAsia" w:ascii="宋体" w:hAnsi="宋体"/>
          <w:b/>
          <w:color w:val="000000"/>
          <w:szCs w:val="21"/>
        </w:rPr>
        <w:t>八、实施保障</w:t>
      </w:r>
      <w:bookmarkEnd w:id="46"/>
      <w:bookmarkEnd w:id="47"/>
    </w:p>
    <w:p>
      <w:pPr>
        <w:pStyle w:val="14"/>
        <w:shd w:val="clear" w:color="auto" w:fill="FFFFFF"/>
        <w:spacing w:before="0" w:beforeAutospacing="0" w:after="0" w:afterAutospacing="0" w:line="360" w:lineRule="auto"/>
        <w:ind w:firstLine="567"/>
        <w:rPr>
          <w:rFonts w:cs="仿宋"/>
          <w:color w:val="000000"/>
          <w:sz w:val="21"/>
          <w:szCs w:val="21"/>
        </w:rPr>
      </w:pPr>
      <w:r>
        <w:rPr>
          <w:rFonts w:hint="eastAsia" w:cs="仿宋"/>
          <w:color w:val="000000"/>
          <w:sz w:val="21"/>
          <w:szCs w:val="21"/>
        </w:rPr>
        <w:t>实施保障在教书育人、管理育人、服务育人等多方协同，形成全育人新格局，促进全员、全过程、全方位的“三全”育人机制的落实，为持续提高人才培养质量提供了政策引导和制度保障。</w:t>
      </w:r>
    </w:p>
    <w:p>
      <w:pPr>
        <w:widowControl/>
        <w:shd w:val="clear" w:color="auto" w:fill="FFFFFF"/>
        <w:spacing w:line="360" w:lineRule="auto"/>
        <w:ind w:firstLine="310" w:firstLineChars="147"/>
        <w:outlineLvl w:val="1"/>
        <w:rPr>
          <w:rFonts w:ascii="宋体" w:cs="仿宋"/>
          <w:b/>
          <w:color w:val="000000"/>
          <w:szCs w:val="21"/>
        </w:rPr>
      </w:pPr>
      <w:bookmarkStart w:id="48" w:name="_Toc9036"/>
      <w:bookmarkStart w:id="49" w:name="_Toc18202"/>
      <w:r>
        <w:rPr>
          <w:rFonts w:hint="eastAsia" w:ascii="宋体" w:hAnsi="宋体" w:cs="仿宋"/>
          <w:b/>
          <w:color w:val="000000"/>
          <w:szCs w:val="21"/>
        </w:rPr>
        <w:t>（一）师资队伍。</w:t>
      </w:r>
      <w:bookmarkEnd w:id="48"/>
      <w:bookmarkEnd w:id="49"/>
    </w:p>
    <w:p>
      <w:pPr>
        <w:spacing w:line="360" w:lineRule="auto"/>
        <w:ind w:firstLine="420" w:firstLineChars="200"/>
        <w:rPr>
          <w:rFonts w:ascii="宋体" w:cs="仿宋"/>
          <w:color w:val="000000"/>
          <w:szCs w:val="21"/>
        </w:rPr>
      </w:pPr>
      <w:r>
        <w:rPr>
          <w:rFonts w:hint="eastAsia" w:ascii="宋体" w:hAnsi="宋体" w:cs="仿宋"/>
          <w:color w:val="000000"/>
          <w:szCs w:val="21"/>
        </w:rPr>
        <w:t>高素质的师资队伍是本专业人才培养质量的基本保障。本专业要建立一支学养深厚、人文精神丰富、具有家国情怀的师资队伍。每位教师要通过自己的人品、学养、技能、胸襟、气质等潜移默化地影响学生。本专业要组建由学校教师与行业企业专家组成的专门教学团队。</w:t>
      </w:r>
    </w:p>
    <w:p>
      <w:pPr>
        <w:spacing w:line="360" w:lineRule="auto"/>
        <w:ind w:firstLine="420" w:firstLineChars="200"/>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14</w:t>
      </w:r>
      <w:r>
        <w:rPr>
          <w:rFonts w:hint="eastAsia" w:ascii="宋体" w:hAnsi="宋体" w:cs="仿宋"/>
          <w:color w:val="000000"/>
          <w:szCs w:val="21"/>
        </w:rPr>
        <w:t>、本专业教学团队一览表</w:t>
      </w:r>
    </w:p>
    <w:tbl>
      <w:tblPr>
        <w:tblStyle w:val="18"/>
        <w:tblW w:w="13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4536"/>
        <w:gridCol w:w="1276"/>
        <w:gridCol w:w="5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 w:hRule="atLeast"/>
        </w:trPr>
        <w:tc>
          <w:tcPr>
            <w:tcW w:w="1951" w:type="dxa"/>
            <w:vAlign w:val="center"/>
          </w:tcPr>
          <w:p>
            <w:pPr>
              <w:spacing w:line="360" w:lineRule="auto"/>
              <w:jc w:val="center"/>
              <w:rPr>
                <w:rFonts w:ascii="宋体" w:cs="仿宋"/>
                <w:color w:val="000000"/>
                <w:szCs w:val="21"/>
              </w:rPr>
            </w:pPr>
            <w:r>
              <w:rPr>
                <w:rFonts w:hint="eastAsia" w:ascii="宋体" w:hAnsi="宋体" w:cs="仿宋"/>
                <w:color w:val="000000"/>
                <w:szCs w:val="21"/>
              </w:rPr>
              <w:t>教师结构</w:t>
            </w:r>
          </w:p>
        </w:tc>
        <w:tc>
          <w:tcPr>
            <w:tcW w:w="4536" w:type="dxa"/>
            <w:vAlign w:val="center"/>
          </w:tcPr>
          <w:p>
            <w:pPr>
              <w:spacing w:line="360" w:lineRule="auto"/>
              <w:jc w:val="center"/>
              <w:rPr>
                <w:rFonts w:ascii="宋体" w:cs="仿宋"/>
                <w:color w:val="000000"/>
                <w:szCs w:val="21"/>
              </w:rPr>
            </w:pPr>
            <w:r>
              <w:rPr>
                <w:rFonts w:hint="eastAsia" w:ascii="宋体" w:hAnsi="宋体" w:cs="仿宋"/>
                <w:color w:val="000000"/>
                <w:szCs w:val="21"/>
              </w:rPr>
              <w:t>教师选用标准</w:t>
            </w:r>
          </w:p>
        </w:tc>
        <w:tc>
          <w:tcPr>
            <w:tcW w:w="1276" w:type="dxa"/>
            <w:vAlign w:val="center"/>
          </w:tcPr>
          <w:p>
            <w:pPr>
              <w:spacing w:line="360" w:lineRule="auto"/>
              <w:jc w:val="center"/>
              <w:rPr>
                <w:rFonts w:ascii="宋体" w:cs="仿宋"/>
                <w:color w:val="000000"/>
                <w:szCs w:val="21"/>
              </w:rPr>
            </w:pPr>
            <w:r>
              <w:rPr>
                <w:rFonts w:hint="eastAsia" w:ascii="宋体" w:hAnsi="宋体" w:cs="仿宋"/>
                <w:color w:val="000000"/>
                <w:szCs w:val="21"/>
              </w:rPr>
              <w:t>姓名</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所在单位及专业技术职务（本院教师填写所在系部）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1951"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本院教师</w:t>
            </w:r>
          </w:p>
        </w:tc>
        <w:tc>
          <w:tcPr>
            <w:tcW w:w="4536"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高校教师资格证，丰富教学经验</w:t>
            </w:r>
          </w:p>
        </w:tc>
        <w:tc>
          <w:tcPr>
            <w:tcW w:w="1276" w:type="dxa"/>
            <w:vAlign w:val="center"/>
          </w:tcPr>
          <w:p>
            <w:pPr>
              <w:spacing w:line="360" w:lineRule="auto"/>
              <w:jc w:val="center"/>
              <w:rPr>
                <w:rFonts w:ascii="宋体" w:cs="仿宋"/>
                <w:szCs w:val="21"/>
              </w:rPr>
            </w:pPr>
            <w:r>
              <w:rPr>
                <w:rFonts w:hint="eastAsia" w:ascii="宋体" w:hAnsi="宋体"/>
                <w:szCs w:val="21"/>
              </w:rPr>
              <w:t>樊伟建</w:t>
            </w:r>
          </w:p>
        </w:tc>
        <w:tc>
          <w:tcPr>
            <w:tcW w:w="5673" w:type="dxa"/>
            <w:vAlign w:val="center"/>
          </w:tcPr>
          <w:p>
            <w:pPr>
              <w:spacing w:line="360" w:lineRule="auto"/>
              <w:ind w:firstLine="2100" w:firstLineChars="1000"/>
              <w:rPr>
                <w:rFonts w:ascii="宋体" w:cs="仿宋"/>
                <w:color w:val="000000"/>
                <w:szCs w:val="21"/>
              </w:rPr>
            </w:pPr>
            <w:r>
              <w:rPr>
                <w:rFonts w:hint="eastAsia" w:ascii="宋体" w:hAnsi="宋体" w:cs="仿宋"/>
                <w:color w:val="000000"/>
                <w:szCs w:val="21"/>
              </w:rPr>
              <w:t>艺术系副教授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szCs w:val="21"/>
              </w:rPr>
              <w:t>秦晶丽</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w:t>
            </w:r>
            <w:r>
              <w:rPr>
                <w:rFonts w:hint="eastAsia" w:ascii="宋体" w:hAnsi="宋体"/>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1"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sz w:val="24"/>
              </w:rPr>
              <w:t>徐  晶</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sz w:val="24"/>
              </w:rPr>
              <w:t>梁  艳</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cs="仿宋"/>
                <w:szCs w:val="21"/>
              </w:rPr>
              <w:t>廉艺璇</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ind w:firstLine="105" w:firstLineChars="50"/>
              <w:jc w:val="center"/>
              <w:rPr>
                <w:rFonts w:ascii="宋体" w:cs="仿宋"/>
                <w:color w:val="000000"/>
                <w:szCs w:val="21"/>
              </w:rPr>
            </w:pPr>
            <w:r>
              <w:rPr>
                <w:rFonts w:hint="eastAsia" w:ascii="宋体" w:hAnsi="宋体"/>
                <w:szCs w:val="21"/>
              </w:rPr>
              <w:t>宋倩</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ind w:firstLine="120" w:firstLineChars="50"/>
              <w:jc w:val="center"/>
              <w:rPr>
                <w:rFonts w:ascii="宋体" w:hAnsi="宋体"/>
                <w:szCs w:val="21"/>
              </w:rPr>
            </w:pPr>
            <w:r>
              <w:rPr>
                <w:rFonts w:hint="eastAsia" w:ascii="宋体" w:hAnsi="宋体"/>
                <w:sz w:val="24"/>
              </w:rPr>
              <w:t>荆佳佳</w:t>
            </w:r>
          </w:p>
        </w:tc>
        <w:tc>
          <w:tcPr>
            <w:tcW w:w="5673" w:type="dxa"/>
            <w:vAlign w:val="center"/>
          </w:tcPr>
          <w:p>
            <w:pPr>
              <w:spacing w:line="360" w:lineRule="auto"/>
              <w:jc w:val="center"/>
              <w:rPr>
                <w:rFonts w:ascii="宋体" w:hAnsi="宋体" w:cs="仿宋"/>
                <w:color w:val="000000"/>
                <w:szCs w:val="21"/>
              </w:rPr>
            </w:pPr>
            <w:r>
              <w:rPr>
                <w:rFonts w:hint="eastAsia" w:ascii="宋体" w:hAnsi="宋体" w:cs="仿宋"/>
                <w:color w:val="000000"/>
                <w:szCs w:val="21"/>
              </w:rPr>
              <w:t>艺术系专业教师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1951"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行业企业专家</w:t>
            </w:r>
          </w:p>
        </w:tc>
        <w:tc>
          <w:tcPr>
            <w:tcW w:w="4536" w:type="dxa"/>
            <w:vMerge w:val="restart"/>
            <w:vAlign w:val="center"/>
          </w:tcPr>
          <w:p>
            <w:pPr>
              <w:spacing w:line="360" w:lineRule="auto"/>
              <w:jc w:val="center"/>
              <w:rPr>
                <w:rFonts w:ascii="宋体" w:cs="仿宋"/>
                <w:color w:val="000000"/>
                <w:szCs w:val="21"/>
              </w:rPr>
            </w:pPr>
            <w:r>
              <w:rPr>
                <w:rFonts w:hint="eastAsia" w:ascii="宋体" w:hAnsi="宋体" w:cs="仿宋"/>
                <w:color w:val="000000"/>
                <w:szCs w:val="21"/>
              </w:rPr>
              <w:t>中级以上职业技术职务，有相关教学经验</w:t>
            </w:r>
          </w:p>
        </w:tc>
        <w:tc>
          <w:tcPr>
            <w:tcW w:w="1276" w:type="dxa"/>
            <w:vAlign w:val="center"/>
          </w:tcPr>
          <w:p>
            <w:pPr>
              <w:spacing w:line="360" w:lineRule="auto"/>
              <w:jc w:val="center"/>
              <w:rPr>
                <w:rFonts w:ascii="宋体" w:cs="仿宋"/>
                <w:szCs w:val="21"/>
              </w:rPr>
            </w:pPr>
            <w:r>
              <w:rPr>
                <w:rFonts w:hint="eastAsia" w:ascii="宋体" w:hAnsi="宋体" w:cs="仿宋"/>
                <w:szCs w:val="21"/>
              </w:rPr>
              <w:t>李新平</w:t>
            </w:r>
          </w:p>
        </w:tc>
        <w:tc>
          <w:tcPr>
            <w:tcW w:w="5673" w:type="dxa"/>
            <w:vAlign w:val="center"/>
          </w:tcPr>
          <w:p>
            <w:pPr>
              <w:spacing w:line="360" w:lineRule="auto"/>
              <w:jc w:val="center"/>
              <w:rPr>
                <w:rFonts w:ascii="宋体" w:cs="仿宋"/>
                <w:color w:val="000000"/>
                <w:szCs w:val="21"/>
              </w:rPr>
            </w:pPr>
            <w:r>
              <w:rPr>
                <w:rFonts w:hint="eastAsia" w:ascii="宋体" w:hAnsi="宋体" w:cs="仿宋"/>
                <w:color w:val="000000"/>
                <w:szCs w:val="21"/>
              </w:rPr>
              <w:t>临汾市工会摄影家协会副主席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1951" w:type="dxa"/>
            <w:vMerge w:val="continue"/>
            <w:vAlign w:val="center"/>
          </w:tcPr>
          <w:p>
            <w:pPr>
              <w:spacing w:line="360" w:lineRule="auto"/>
              <w:jc w:val="center"/>
              <w:rPr>
                <w:rFonts w:ascii="宋体" w:cs="仿宋"/>
                <w:color w:val="000000"/>
                <w:szCs w:val="21"/>
              </w:rPr>
            </w:pPr>
          </w:p>
        </w:tc>
        <w:tc>
          <w:tcPr>
            <w:tcW w:w="4536" w:type="dxa"/>
            <w:vMerge w:val="continue"/>
            <w:vAlign w:val="center"/>
          </w:tcPr>
          <w:p>
            <w:pPr>
              <w:spacing w:line="360" w:lineRule="auto"/>
              <w:jc w:val="center"/>
              <w:rPr>
                <w:rFonts w:ascii="宋体" w:cs="仿宋"/>
                <w:color w:val="000000"/>
                <w:szCs w:val="21"/>
              </w:rPr>
            </w:pPr>
          </w:p>
        </w:tc>
        <w:tc>
          <w:tcPr>
            <w:tcW w:w="1276" w:type="dxa"/>
            <w:vAlign w:val="center"/>
          </w:tcPr>
          <w:p>
            <w:pPr>
              <w:spacing w:line="360" w:lineRule="auto"/>
              <w:jc w:val="center"/>
              <w:rPr>
                <w:rFonts w:ascii="宋体" w:cs="仿宋"/>
                <w:szCs w:val="21"/>
              </w:rPr>
            </w:pPr>
            <w:r>
              <w:rPr>
                <w:rFonts w:hint="eastAsia" w:ascii="宋体" w:hAnsi="宋体"/>
                <w:sz w:val="24"/>
              </w:rPr>
              <w:t>常靖敏</w:t>
            </w:r>
          </w:p>
        </w:tc>
        <w:tc>
          <w:tcPr>
            <w:tcW w:w="5673" w:type="dxa"/>
            <w:vAlign w:val="center"/>
          </w:tcPr>
          <w:p>
            <w:pPr>
              <w:spacing w:line="360" w:lineRule="auto"/>
              <w:jc w:val="center"/>
              <w:rPr>
                <w:rFonts w:ascii="宋体" w:cs="仿宋"/>
                <w:szCs w:val="21"/>
              </w:rPr>
            </w:pPr>
            <w:r>
              <w:rPr>
                <w:rFonts w:hint="eastAsia" w:ascii="宋体" w:cs="仿宋"/>
                <w:szCs w:val="21"/>
              </w:rPr>
              <w:t>临汾小天地数码公司经理</w:t>
            </w:r>
          </w:p>
        </w:tc>
      </w:tr>
    </w:tbl>
    <w:p>
      <w:pPr>
        <w:adjustRightInd w:val="0"/>
        <w:spacing w:line="360" w:lineRule="auto"/>
        <w:outlineLvl w:val="1"/>
        <w:rPr>
          <w:rFonts w:ascii="宋体" w:hAnsi="宋体" w:cs="仿宋"/>
          <w:b/>
          <w:color w:val="000000"/>
          <w:szCs w:val="21"/>
        </w:rPr>
      </w:pPr>
      <w:bookmarkStart w:id="50" w:name="_Toc5316"/>
      <w:bookmarkStart w:id="51" w:name="_Toc13324"/>
    </w:p>
    <w:p>
      <w:pPr>
        <w:adjustRightInd w:val="0"/>
        <w:spacing w:line="360" w:lineRule="auto"/>
        <w:outlineLvl w:val="1"/>
        <w:rPr>
          <w:rFonts w:ascii="宋体" w:cs="仿宋"/>
          <w:b/>
          <w:color w:val="000000"/>
          <w:szCs w:val="21"/>
        </w:rPr>
      </w:pPr>
      <w:r>
        <w:rPr>
          <w:rFonts w:hint="eastAsia" w:ascii="宋体" w:hAnsi="宋体" w:cs="仿宋"/>
          <w:b/>
          <w:color w:val="000000"/>
          <w:szCs w:val="21"/>
        </w:rPr>
        <w:t>（二）教学设施保障</w:t>
      </w:r>
      <w:bookmarkEnd w:id="50"/>
      <w:bookmarkEnd w:id="51"/>
    </w:p>
    <w:p>
      <w:pPr>
        <w:pStyle w:val="37"/>
        <w:ind w:right="-82" w:rightChars="-39" w:firstLine="420"/>
        <w:outlineLvl w:val="2"/>
        <w:rPr>
          <w:rFonts w:cs="仿宋"/>
          <w:b w:val="0"/>
          <w:sz w:val="21"/>
          <w:szCs w:val="21"/>
        </w:rPr>
      </w:pPr>
      <w:r>
        <w:rPr>
          <w:rFonts w:cs="仿宋"/>
          <w:b w:val="0"/>
          <w:sz w:val="21"/>
          <w:szCs w:val="21"/>
        </w:rPr>
        <w:t>1.</w:t>
      </w:r>
      <w:r>
        <w:rPr>
          <w:rFonts w:hint="eastAsia" w:cs="仿宋"/>
          <w:b w:val="0"/>
          <w:sz w:val="21"/>
          <w:szCs w:val="21"/>
        </w:rPr>
        <w:t>校内实训室</w:t>
      </w:r>
    </w:p>
    <w:p>
      <w:pPr>
        <w:spacing w:line="360" w:lineRule="auto"/>
        <w:ind w:right="-82" w:rightChars="-39" w:firstLine="480"/>
        <w:rPr>
          <w:rFonts w:ascii="宋体" w:cs="仿宋"/>
          <w:color w:val="000000"/>
          <w:szCs w:val="21"/>
        </w:rPr>
      </w:pPr>
      <w:r>
        <w:rPr>
          <w:rFonts w:hint="eastAsia" w:ascii="宋体" w:hAnsi="宋体" w:cs="仿宋"/>
          <w:color w:val="000000"/>
          <w:szCs w:val="21"/>
        </w:rPr>
        <w:t>校内实训室是实训教学场所，是实训教学的基本保障，是职业教育最重要的教学平台，是配合理论教学而设置的为锻炼学生动手实践能力、培养学生职业素养而提供的基本硬件，包括实训场所、实训现场环境、设备器材、实训教学指导人员、实训教学方案、实训指导文件等。所有实训都是在可控制的状态下，按照人才培养规律和培养目标，对学生进行职业技能训练的过程。</w:t>
      </w:r>
    </w:p>
    <w:p>
      <w:pPr>
        <w:tabs>
          <w:tab w:val="left" w:pos="5540"/>
          <w:tab w:val="center" w:pos="6979"/>
        </w:tabs>
        <w:spacing w:afterLines="50" w:line="360" w:lineRule="auto"/>
        <w:ind w:firstLine="5565" w:firstLineChars="2650"/>
        <w:rPr>
          <w:rFonts w:ascii="宋体" w:cs="宋体"/>
          <w:b/>
          <w:bCs/>
          <w:color w:val="000000"/>
          <w:szCs w:val="21"/>
        </w:rPr>
      </w:pPr>
      <w:r>
        <w:rPr>
          <w:rFonts w:hint="eastAsia" w:ascii="宋体" w:hAnsi="宋体" w:cs="仿宋"/>
          <w:color w:val="000000"/>
          <w:szCs w:val="21"/>
        </w:rPr>
        <w:t>表</w:t>
      </w:r>
      <w:r>
        <w:rPr>
          <w:rFonts w:ascii="宋体" w:hAnsi="宋体" w:cs="仿宋"/>
          <w:color w:val="000000"/>
          <w:szCs w:val="21"/>
        </w:rPr>
        <w:t>15</w:t>
      </w:r>
      <w:r>
        <w:rPr>
          <w:rFonts w:hint="eastAsia" w:ascii="宋体" w:hAnsi="宋体" w:cs="宋体"/>
          <w:b/>
          <w:bCs/>
          <w:color w:val="000000"/>
          <w:szCs w:val="21"/>
        </w:rPr>
        <w:t>艺术系校内实训室</w:t>
      </w:r>
    </w:p>
    <w:tbl>
      <w:tblPr>
        <w:tblStyle w:val="18"/>
        <w:tblW w:w="137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2977"/>
        <w:gridCol w:w="2977"/>
        <w:gridCol w:w="3143"/>
        <w:gridCol w:w="1540"/>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7" w:type="dxa"/>
            <w:vAlign w:val="center"/>
          </w:tcPr>
          <w:p>
            <w:pPr>
              <w:widowControl/>
              <w:tabs>
                <w:tab w:val="left" w:pos="1401"/>
              </w:tabs>
              <w:spacing w:beforeLines="20" w:line="288" w:lineRule="auto"/>
              <w:jc w:val="center"/>
              <w:rPr>
                <w:rFonts w:ascii="宋体" w:cs="宋体"/>
                <w:b/>
                <w:kern w:val="0"/>
                <w:szCs w:val="21"/>
              </w:rPr>
            </w:pPr>
            <w:r>
              <w:rPr>
                <w:rFonts w:hint="eastAsia" w:ascii="宋体" w:hAnsi="宋体" w:cs="宋体"/>
                <w:b/>
                <w:kern w:val="0"/>
                <w:szCs w:val="21"/>
              </w:rPr>
              <w:t>序号</w:t>
            </w:r>
          </w:p>
        </w:tc>
        <w:tc>
          <w:tcPr>
            <w:tcW w:w="2977" w:type="dxa"/>
            <w:vAlign w:val="center"/>
          </w:tcPr>
          <w:p>
            <w:pPr>
              <w:widowControl/>
              <w:spacing w:beforeLines="20" w:line="288" w:lineRule="auto"/>
              <w:jc w:val="center"/>
              <w:rPr>
                <w:rFonts w:ascii="宋体" w:cs="宋体"/>
                <w:b/>
                <w:kern w:val="0"/>
                <w:szCs w:val="21"/>
              </w:rPr>
            </w:pPr>
            <w:r>
              <w:rPr>
                <w:rFonts w:hint="eastAsia" w:ascii="宋体" w:hAnsi="宋体" w:cs="宋体"/>
                <w:b/>
                <w:kern w:val="0"/>
                <w:szCs w:val="21"/>
              </w:rPr>
              <w:t>实训室名称</w:t>
            </w:r>
          </w:p>
        </w:tc>
        <w:tc>
          <w:tcPr>
            <w:tcW w:w="2977" w:type="dxa"/>
            <w:vAlign w:val="center"/>
          </w:tcPr>
          <w:p>
            <w:pPr>
              <w:widowControl/>
              <w:spacing w:beforeLines="20" w:line="288" w:lineRule="auto"/>
              <w:jc w:val="center"/>
              <w:rPr>
                <w:rFonts w:ascii="宋体" w:cs="宋体"/>
                <w:b/>
                <w:kern w:val="0"/>
                <w:szCs w:val="21"/>
              </w:rPr>
            </w:pPr>
            <w:r>
              <w:rPr>
                <w:rFonts w:hint="eastAsia" w:ascii="宋体" w:hAnsi="宋体" w:cs="宋体"/>
                <w:b/>
                <w:kern w:val="0"/>
                <w:szCs w:val="21"/>
              </w:rPr>
              <w:t>实训课程</w:t>
            </w:r>
          </w:p>
        </w:tc>
        <w:tc>
          <w:tcPr>
            <w:tcW w:w="3143" w:type="dxa"/>
            <w:vAlign w:val="center"/>
          </w:tcPr>
          <w:p>
            <w:pPr>
              <w:widowControl/>
              <w:spacing w:beforeLines="20" w:line="288" w:lineRule="auto"/>
              <w:jc w:val="center"/>
              <w:rPr>
                <w:rFonts w:ascii="宋体" w:cs="宋体"/>
                <w:b/>
                <w:kern w:val="0"/>
                <w:szCs w:val="21"/>
              </w:rPr>
            </w:pPr>
            <w:r>
              <w:rPr>
                <w:rFonts w:hint="eastAsia" w:ascii="宋体" w:hAnsi="宋体" w:cs="宋体"/>
                <w:b/>
                <w:kern w:val="0"/>
                <w:szCs w:val="21"/>
              </w:rPr>
              <w:t>实训项目</w:t>
            </w:r>
          </w:p>
        </w:tc>
        <w:tc>
          <w:tcPr>
            <w:tcW w:w="1540" w:type="dxa"/>
            <w:vAlign w:val="center"/>
          </w:tcPr>
          <w:p>
            <w:pPr>
              <w:widowControl/>
              <w:spacing w:beforeLines="20" w:line="288" w:lineRule="auto"/>
              <w:jc w:val="center"/>
              <w:rPr>
                <w:rFonts w:ascii="宋体" w:cs="宋体"/>
                <w:b/>
                <w:kern w:val="0"/>
                <w:szCs w:val="21"/>
              </w:rPr>
            </w:pPr>
            <w:r>
              <w:rPr>
                <w:rFonts w:hint="eastAsia" w:ascii="宋体" w:hAnsi="宋体" w:cs="宋体"/>
                <w:b/>
                <w:kern w:val="0"/>
                <w:szCs w:val="21"/>
              </w:rPr>
              <w:t>设备配置</w:t>
            </w:r>
          </w:p>
        </w:tc>
        <w:tc>
          <w:tcPr>
            <w:tcW w:w="1351" w:type="dxa"/>
            <w:vAlign w:val="center"/>
          </w:tcPr>
          <w:p>
            <w:pPr>
              <w:widowControl/>
              <w:spacing w:beforeLines="20" w:line="288" w:lineRule="auto"/>
              <w:jc w:val="center"/>
              <w:rPr>
                <w:rFonts w:ascii="宋体" w:cs="宋体"/>
                <w:b/>
                <w:kern w:val="0"/>
                <w:szCs w:val="21"/>
              </w:rPr>
            </w:pPr>
            <w:r>
              <w:rPr>
                <w:rFonts w:hint="eastAsia" w:ascii="宋体" w:hAnsi="宋体" w:cs="宋体"/>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1</w:t>
            </w:r>
          </w:p>
        </w:tc>
        <w:tc>
          <w:tcPr>
            <w:tcW w:w="2977" w:type="dxa"/>
          </w:tcPr>
          <w:p>
            <w:pPr>
              <w:rPr>
                <w:rFonts w:ascii="宋体"/>
                <w:szCs w:val="21"/>
              </w:rPr>
            </w:pPr>
          </w:p>
          <w:p>
            <w:pPr>
              <w:rPr>
                <w:rFonts w:ascii="宋体"/>
                <w:szCs w:val="21"/>
              </w:rPr>
            </w:pPr>
            <w:r>
              <w:rPr>
                <w:rFonts w:hint="eastAsia" w:ascii="宋体" w:hAnsi="宋体"/>
                <w:szCs w:val="21"/>
              </w:rPr>
              <w:t>摄影实训室（综合楼</w:t>
            </w:r>
            <w:r>
              <w:rPr>
                <w:rFonts w:ascii="宋体" w:hAnsi="宋体"/>
                <w:szCs w:val="21"/>
              </w:rPr>
              <w:t>907</w:t>
            </w:r>
            <w:r>
              <w:rPr>
                <w:rFonts w:hint="eastAsia" w:ascii="宋体" w:hAnsi="宋体"/>
                <w:szCs w:val="21"/>
              </w:rPr>
              <w:t>）</w:t>
            </w:r>
          </w:p>
          <w:p>
            <w:pPr>
              <w:rPr>
                <w:rFonts w:ascii="宋体"/>
                <w:szCs w:val="21"/>
              </w:rPr>
            </w:pPr>
          </w:p>
        </w:tc>
        <w:tc>
          <w:tcPr>
            <w:tcW w:w="2977" w:type="dxa"/>
          </w:tcPr>
          <w:p>
            <w:pPr>
              <w:ind w:firstLine="735" w:firstLineChars="350"/>
              <w:rPr>
                <w:rFonts w:ascii="宋体"/>
                <w:szCs w:val="21"/>
              </w:rPr>
            </w:pPr>
            <w:r>
              <w:rPr>
                <w:rFonts w:hint="eastAsia" w:ascii="宋体" w:hAnsi="宋体"/>
                <w:szCs w:val="21"/>
              </w:rPr>
              <w:t>影楼人像拍摄</w:t>
            </w:r>
          </w:p>
          <w:p>
            <w:pPr>
              <w:ind w:firstLine="630" w:firstLineChars="300"/>
              <w:rPr>
                <w:rFonts w:ascii="宋体"/>
                <w:szCs w:val="21"/>
              </w:rPr>
            </w:pPr>
            <w:r>
              <w:rPr>
                <w:rFonts w:hint="eastAsia" w:ascii="宋体" w:hAnsi="宋体"/>
                <w:szCs w:val="21"/>
              </w:rPr>
              <w:t>摄影原理与技术</w:t>
            </w:r>
          </w:p>
          <w:p>
            <w:pPr>
              <w:ind w:firstLine="840" w:firstLineChars="400"/>
              <w:rPr>
                <w:rFonts w:ascii="宋体"/>
                <w:szCs w:val="21"/>
              </w:rPr>
            </w:pPr>
            <w:r>
              <w:rPr>
                <w:rFonts w:hint="eastAsia" w:ascii="宋体" w:hAnsi="宋体"/>
                <w:szCs w:val="21"/>
              </w:rPr>
              <w:t>新闻摄影</w:t>
            </w:r>
          </w:p>
          <w:p>
            <w:pPr>
              <w:ind w:firstLine="840" w:firstLineChars="400"/>
              <w:rPr>
                <w:rFonts w:ascii="宋体"/>
                <w:szCs w:val="21"/>
              </w:rPr>
            </w:pPr>
            <w:r>
              <w:rPr>
                <w:rFonts w:hint="eastAsia" w:ascii="宋体" w:hAnsi="宋体"/>
                <w:szCs w:val="21"/>
              </w:rPr>
              <w:t>广告摄影</w:t>
            </w:r>
          </w:p>
        </w:tc>
        <w:tc>
          <w:tcPr>
            <w:tcW w:w="3143" w:type="dxa"/>
          </w:tcPr>
          <w:p>
            <w:pPr>
              <w:ind w:firstLine="630" w:firstLineChars="300"/>
              <w:rPr>
                <w:rFonts w:ascii="宋体"/>
                <w:szCs w:val="21"/>
              </w:rPr>
            </w:pPr>
            <w:r>
              <w:rPr>
                <w:rFonts w:hint="eastAsia" w:ascii="宋体" w:hAnsi="宋体"/>
                <w:szCs w:val="21"/>
              </w:rPr>
              <w:t>人像摄影</w:t>
            </w:r>
          </w:p>
          <w:p>
            <w:pPr>
              <w:ind w:firstLine="420" w:firstLineChars="200"/>
              <w:rPr>
                <w:rFonts w:ascii="宋体"/>
                <w:szCs w:val="21"/>
              </w:rPr>
            </w:pPr>
            <w:r>
              <w:rPr>
                <w:rFonts w:hint="eastAsia" w:ascii="宋体" w:hAnsi="宋体"/>
                <w:szCs w:val="21"/>
              </w:rPr>
              <w:t>单反相机拍摄</w:t>
            </w:r>
          </w:p>
          <w:p>
            <w:pPr>
              <w:ind w:firstLine="630" w:firstLineChars="300"/>
              <w:rPr>
                <w:rFonts w:ascii="宋体"/>
                <w:szCs w:val="21"/>
              </w:rPr>
            </w:pPr>
            <w:r>
              <w:rPr>
                <w:rFonts w:hint="eastAsia" w:ascii="宋体" w:hAnsi="宋体"/>
                <w:szCs w:val="21"/>
              </w:rPr>
              <w:t>新闻摄影</w:t>
            </w:r>
          </w:p>
          <w:p>
            <w:pPr>
              <w:ind w:firstLine="630" w:firstLineChars="300"/>
              <w:rPr>
                <w:rFonts w:ascii="宋体"/>
                <w:szCs w:val="21"/>
              </w:rPr>
            </w:pPr>
            <w:r>
              <w:rPr>
                <w:rFonts w:hint="eastAsia" w:ascii="宋体" w:hAnsi="宋体"/>
                <w:szCs w:val="21"/>
              </w:rPr>
              <w:t>广告摄影</w:t>
            </w:r>
          </w:p>
        </w:tc>
        <w:tc>
          <w:tcPr>
            <w:tcW w:w="1540" w:type="dxa"/>
            <w:vAlign w:val="center"/>
          </w:tcPr>
          <w:p>
            <w:pPr>
              <w:jc w:val="center"/>
              <w:rPr>
                <w:rFonts w:ascii="宋体"/>
                <w:szCs w:val="21"/>
              </w:rPr>
            </w:pPr>
            <w:r>
              <w:rPr>
                <w:rFonts w:hint="eastAsia" w:ascii="宋体" w:hAnsi="宋体"/>
                <w:szCs w:val="21"/>
              </w:rPr>
              <w:t>相机、摄像机、灯光</w:t>
            </w:r>
          </w:p>
        </w:tc>
        <w:tc>
          <w:tcPr>
            <w:tcW w:w="1351" w:type="dxa"/>
            <w:vAlign w:val="center"/>
          </w:tcPr>
          <w:p>
            <w:pPr>
              <w:widowControl/>
              <w:spacing w:line="288" w:lineRule="auto"/>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2</w:t>
            </w:r>
          </w:p>
        </w:tc>
        <w:tc>
          <w:tcPr>
            <w:tcW w:w="2977" w:type="dxa"/>
          </w:tcPr>
          <w:p>
            <w:pPr>
              <w:rPr>
                <w:rFonts w:ascii="宋体"/>
                <w:szCs w:val="21"/>
              </w:rPr>
            </w:pPr>
          </w:p>
          <w:p>
            <w:pPr>
              <w:rPr>
                <w:rFonts w:ascii="宋体"/>
                <w:szCs w:val="21"/>
              </w:rPr>
            </w:pPr>
            <w:r>
              <w:rPr>
                <w:rFonts w:hint="eastAsia" w:ascii="宋体" w:hAnsi="宋体"/>
                <w:szCs w:val="21"/>
              </w:rPr>
              <w:t>摄像实训室（综合楼</w:t>
            </w:r>
            <w:r>
              <w:rPr>
                <w:rFonts w:ascii="宋体" w:hAnsi="宋体"/>
                <w:szCs w:val="21"/>
              </w:rPr>
              <w:t>905</w:t>
            </w:r>
            <w:r>
              <w:rPr>
                <w:rFonts w:hint="eastAsia" w:ascii="宋体" w:hAnsi="宋体"/>
                <w:szCs w:val="21"/>
              </w:rPr>
              <w:t>）</w:t>
            </w:r>
          </w:p>
        </w:tc>
        <w:tc>
          <w:tcPr>
            <w:tcW w:w="2977" w:type="dxa"/>
          </w:tcPr>
          <w:p>
            <w:pPr>
              <w:ind w:firstLine="105" w:firstLineChars="50"/>
              <w:rPr>
                <w:rFonts w:ascii="宋体"/>
                <w:szCs w:val="21"/>
              </w:rPr>
            </w:pPr>
          </w:p>
          <w:p>
            <w:pPr>
              <w:ind w:firstLine="420" w:firstLineChars="200"/>
              <w:rPr>
                <w:rFonts w:ascii="宋体"/>
                <w:szCs w:val="21"/>
              </w:rPr>
            </w:pPr>
            <w:r>
              <w:rPr>
                <w:rFonts w:hint="eastAsia" w:ascii="宋体" w:hAnsi="宋体"/>
                <w:szCs w:val="21"/>
              </w:rPr>
              <w:t>摄像机原理与技术</w:t>
            </w:r>
          </w:p>
          <w:p>
            <w:pPr>
              <w:ind w:firstLine="630" w:firstLineChars="300"/>
              <w:rPr>
                <w:rFonts w:ascii="宋体"/>
                <w:szCs w:val="21"/>
              </w:rPr>
            </w:pPr>
            <w:r>
              <w:rPr>
                <w:rFonts w:hint="eastAsia" w:ascii="宋体" w:hAnsi="宋体"/>
                <w:szCs w:val="21"/>
              </w:rPr>
              <w:t>微视频拍摄</w:t>
            </w:r>
          </w:p>
          <w:p>
            <w:pPr>
              <w:rPr>
                <w:rFonts w:ascii="宋体"/>
                <w:szCs w:val="21"/>
              </w:rPr>
            </w:pPr>
          </w:p>
        </w:tc>
        <w:tc>
          <w:tcPr>
            <w:tcW w:w="3143" w:type="dxa"/>
          </w:tcPr>
          <w:p>
            <w:pPr>
              <w:ind w:firstLine="315" w:firstLineChars="150"/>
              <w:rPr>
                <w:rFonts w:ascii="宋体"/>
                <w:szCs w:val="21"/>
              </w:rPr>
            </w:pPr>
            <w:r>
              <w:rPr>
                <w:rFonts w:hint="eastAsia" w:ascii="宋体" w:hAnsi="宋体"/>
                <w:szCs w:val="21"/>
              </w:rPr>
              <w:t>摄像机综合实训</w:t>
            </w:r>
          </w:p>
          <w:p>
            <w:pPr>
              <w:ind w:firstLine="525" w:firstLineChars="250"/>
              <w:rPr>
                <w:rFonts w:ascii="宋体"/>
                <w:szCs w:val="21"/>
              </w:rPr>
            </w:pPr>
            <w:r>
              <w:rPr>
                <w:rFonts w:hint="eastAsia" w:ascii="宋体" w:hAnsi="宋体"/>
                <w:szCs w:val="21"/>
              </w:rPr>
              <w:t>微视频拍摄</w:t>
            </w:r>
          </w:p>
          <w:p>
            <w:pPr>
              <w:ind w:firstLine="420" w:firstLineChars="200"/>
              <w:rPr>
                <w:rFonts w:ascii="宋体"/>
                <w:szCs w:val="21"/>
              </w:rPr>
            </w:pPr>
            <w:r>
              <w:rPr>
                <w:rFonts w:hint="eastAsia" w:ascii="宋体" w:hAnsi="宋体"/>
                <w:szCs w:val="21"/>
              </w:rPr>
              <w:t>摇臂使用方法</w:t>
            </w:r>
          </w:p>
          <w:p>
            <w:pPr>
              <w:rPr>
                <w:rFonts w:ascii="宋体"/>
                <w:szCs w:val="21"/>
              </w:rPr>
            </w:pPr>
          </w:p>
          <w:p>
            <w:pPr>
              <w:rPr>
                <w:rFonts w:ascii="宋体"/>
                <w:szCs w:val="21"/>
              </w:rPr>
            </w:pPr>
          </w:p>
        </w:tc>
        <w:tc>
          <w:tcPr>
            <w:tcW w:w="1540" w:type="dxa"/>
            <w:vAlign w:val="center"/>
          </w:tcPr>
          <w:p>
            <w:pPr>
              <w:jc w:val="center"/>
              <w:rPr>
                <w:rFonts w:ascii="宋体"/>
                <w:szCs w:val="21"/>
              </w:rPr>
            </w:pPr>
            <w:r>
              <w:rPr>
                <w:rFonts w:hint="eastAsia" w:ascii="宋体" w:hAnsi="宋体"/>
                <w:szCs w:val="21"/>
              </w:rPr>
              <w:t>相机、摄像机、电脑</w:t>
            </w:r>
            <w:r>
              <w:rPr>
                <w:rFonts w:ascii="宋体" w:hAnsi="宋体"/>
                <w:szCs w:val="21"/>
              </w:rPr>
              <w:t>3</w:t>
            </w:r>
            <w:r>
              <w:rPr>
                <w:rFonts w:hint="eastAsia" w:ascii="宋体" w:hAnsi="宋体"/>
                <w:szCs w:val="21"/>
              </w:rPr>
              <w:t>台</w:t>
            </w:r>
          </w:p>
        </w:tc>
        <w:tc>
          <w:tcPr>
            <w:tcW w:w="1351" w:type="dxa"/>
            <w:vAlign w:val="center"/>
          </w:tcPr>
          <w:p>
            <w:pPr>
              <w:widowControl/>
              <w:spacing w:line="288" w:lineRule="auto"/>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3</w:t>
            </w:r>
          </w:p>
        </w:tc>
        <w:tc>
          <w:tcPr>
            <w:tcW w:w="2977" w:type="dxa"/>
          </w:tcPr>
          <w:p>
            <w:pPr>
              <w:ind w:firstLine="315" w:firstLineChars="150"/>
              <w:rPr>
                <w:rFonts w:ascii="宋体"/>
                <w:szCs w:val="21"/>
              </w:rPr>
            </w:pPr>
            <w:r>
              <w:rPr>
                <w:rFonts w:hint="eastAsia" w:ascii="宋体" w:hAnsi="宋体"/>
                <w:szCs w:val="21"/>
              </w:rPr>
              <w:t>影楼后期制作实训室</w:t>
            </w:r>
          </w:p>
          <w:p>
            <w:pPr>
              <w:ind w:firstLine="525" w:firstLineChars="250"/>
              <w:rPr>
                <w:rFonts w:ascii="宋体"/>
                <w:szCs w:val="21"/>
              </w:rPr>
            </w:pPr>
            <w:r>
              <w:rPr>
                <w:rFonts w:hint="eastAsia" w:ascii="宋体" w:hAnsi="宋体"/>
                <w:szCs w:val="21"/>
              </w:rPr>
              <w:t>（综合楼</w:t>
            </w:r>
            <w:r>
              <w:rPr>
                <w:rFonts w:ascii="宋体" w:hAnsi="宋体"/>
                <w:szCs w:val="21"/>
              </w:rPr>
              <w:t>904</w:t>
            </w:r>
            <w:r>
              <w:rPr>
                <w:rFonts w:hint="eastAsia" w:ascii="宋体" w:hAnsi="宋体"/>
                <w:szCs w:val="21"/>
              </w:rPr>
              <w:t>）</w:t>
            </w:r>
          </w:p>
        </w:tc>
        <w:tc>
          <w:tcPr>
            <w:tcW w:w="2977" w:type="dxa"/>
          </w:tcPr>
          <w:p>
            <w:pPr>
              <w:jc w:val="center"/>
              <w:rPr>
                <w:rFonts w:ascii="宋体"/>
                <w:szCs w:val="21"/>
              </w:rPr>
            </w:pPr>
            <w:r>
              <w:rPr>
                <w:rFonts w:ascii="宋体" w:hAnsi="宋体"/>
                <w:szCs w:val="21"/>
              </w:rPr>
              <w:t>Flash</w:t>
            </w:r>
            <w:r>
              <w:rPr>
                <w:rFonts w:hint="eastAsia" w:ascii="宋体" w:hAnsi="宋体"/>
                <w:szCs w:val="21"/>
              </w:rPr>
              <w:t>基础</w:t>
            </w:r>
          </w:p>
          <w:p>
            <w:pPr>
              <w:jc w:val="center"/>
              <w:rPr>
                <w:rFonts w:ascii="宋体"/>
                <w:szCs w:val="21"/>
              </w:rPr>
            </w:pPr>
            <w:r>
              <w:rPr>
                <w:rFonts w:ascii="宋体" w:hAnsi="宋体"/>
                <w:szCs w:val="21"/>
              </w:rPr>
              <w:t>Photoshop</w:t>
            </w:r>
            <w:r>
              <w:rPr>
                <w:rFonts w:hint="eastAsia" w:ascii="宋体" w:hAnsi="宋体"/>
                <w:szCs w:val="21"/>
              </w:rPr>
              <w:t>图像处理</w:t>
            </w:r>
          </w:p>
          <w:p>
            <w:pPr>
              <w:jc w:val="center"/>
              <w:rPr>
                <w:rFonts w:ascii="宋体"/>
                <w:szCs w:val="21"/>
              </w:rPr>
            </w:pPr>
            <w:r>
              <w:rPr>
                <w:rFonts w:ascii="宋体" w:hAnsi="宋体"/>
                <w:szCs w:val="21"/>
              </w:rPr>
              <w:t>PR</w:t>
            </w:r>
            <w:r>
              <w:rPr>
                <w:rFonts w:hint="eastAsia" w:ascii="宋体" w:hAnsi="宋体"/>
                <w:szCs w:val="21"/>
              </w:rPr>
              <w:t>视频剪辑与制作</w:t>
            </w:r>
          </w:p>
          <w:p>
            <w:pPr>
              <w:jc w:val="center"/>
              <w:rPr>
                <w:rFonts w:ascii="宋体"/>
                <w:szCs w:val="21"/>
              </w:rPr>
            </w:pPr>
            <w:r>
              <w:rPr>
                <w:rFonts w:ascii="宋体" w:hAnsi="宋体"/>
                <w:szCs w:val="21"/>
              </w:rPr>
              <w:t>3DMAX</w:t>
            </w:r>
            <w:r>
              <w:rPr>
                <w:rFonts w:hint="eastAsia" w:ascii="宋体" w:hAnsi="宋体"/>
                <w:szCs w:val="21"/>
              </w:rPr>
              <w:t>动画制作基础</w:t>
            </w:r>
          </w:p>
          <w:p>
            <w:pPr>
              <w:jc w:val="center"/>
              <w:rPr>
                <w:rFonts w:ascii="宋体"/>
                <w:szCs w:val="21"/>
              </w:rPr>
            </w:pPr>
            <w:r>
              <w:rPr>
                <w:rFonts w:ascii="宋体" w:hAnsi="宋体"/>
                <w:szCs w:val="21"/>
              </w:rPr>
              <w:t>3DMAX</w:t>
            </w:r>
            <w:r>
              <w:rPr>
                <w:rFonts w:hint="eastAsia" w:ascii="宋体" w:hAnsi="宋体"/>
                <w:szCs w:val="21"/>
              </w:rPr>
              <w:t>动画制作强化</w:t>
            </w:r>
          </w:p>
          <w:p>
            <w:pPr>
              <w:jc w:val="center"/>
              <w:rPr>
                <w:rFonts w:ascii="宋体"/>
                <w:szCs w:val="21"/>
              </w:rPr>
            </w:pPr>
            <w:r>
              <w:rPr>
                <w:rFonts w:ascii="宋体" w:hAnsi="宋体"/>
                <w:szCs w:val="21"/>
              </w:rPr>
              <w:t>CAD</w:t>
            </w:r>
            <w:r>
              <w:rPr>
                <w:rFonts w:hint="eastAsia" w:ascii="宋体" w:hAnsi="宋体"/>
                <w:szCs w:val="21"/>
              </w:rPr>
              <w:t>制图与强化</w:t>
            </w:r>
          </w:p>
          <w:p>
            <w:pPr>
              <w:jc w:val="center"/>
              <w:rPr>
                <w:rFonts w:ascii="宋体"/>
                <w:szCs w:val="21"/>
              </w:rPr>
            </w:pPr>
            <w:r>
              <w:rPr>
                <w:rFonts w:hint="eastAsia" w:ascii="宋体" w:hAnsi="宋体"/>
                <w:szCs w:val="21"/>
              </w:rPr>
              <w:t>无人机模拟飞行</w:t>
            </w:r>
          </w:p>
          <w:p>
            <w:pPr>
              <w:rPr>
                <w:rFonts w:ascii="宋体"/>
                <w:szCs w:val="21"/>
              </w:rPr>
            </w:pPr>
          </w:p>
        </w:tc>
        <w:tc>
          <w:tcPr>
            <w:tcW w:w="3143" w:type="dxa"/>
          </w:tcPr>
          <w:p>
            <w:pPr>
              <w:jc w:val="center"/>
              <w:rPr>
                <w:rFonts w:ascii="宋体"/>
                <w:szCs w:val="21"/>
              </w:rPr>
            </w:pPr>
          </w:p>
          <w:p>
            <w:pPr>
              <w:jc w:val="center"/>
              <w:rPr>
                <w:rFonts w:ascii="宋体"/>
                <w:szCs w:val="21"/>
              </w:rPr>
            </w:pPr>
            <w:r>
              <w:rPr>
                <w:rFonts w:hint="eastAsia" w:ascii="宋体" w:hAnsi="宋体"/>
                <w:szCs w:val="21"/>
              </w:rPr>
              <w:t>人像作品修图</w:t>
            </w:r>
          </w:p>
          <w:p>
            <w:pPr>
              <w:jc w:val="center"/>
              <w:rPr>
                <w:rFonts w:ascii="宋体"/>
                <w:szCs w:val="21"/>
              </w:rPr>
            </w:pPr>
            <w:r>
              <w:rPr>
                <w:rFonts w:hint="eastAsia" w:ascii="宋体" w:hAnsi="宋体"/>
                <w:szCs w:val="21"/>
              </w:rPr>
              <w:t>微视频剪辑</w:t>
            </w:r>
          </w:p>
          <w:p>
            <w:pPr>
              <w:jc w:val="center"/>
              <w:rPr>
                <w:rFonts w:ascii="宋体"/>
                <w:szCs w:val="21"/>
              </w:rPr>
            </w:pPr>
            <w:r>
              <w:rPr>
                <w:rFonts w:hint="eastAsia" w:ascii="宋体" w:hAnsi="宋体"/>
                <w:szCs w:val="21"/>
              </w:rPr>
              <w:t>效果图制作</w:t>
            </w:r>
          </w:p>
          <w:p>
            <w:pPr>
              <w:jc w:val="center"/>
              <w:rPr>
                <w:rFonts w:ascii="宋体"/>
                <w:szCs w:val="21"/>
              </w:rPr>
            </w:pPr>
            <w:r>
              <w:rPr>
                <w:rFonts w:hint="eastAsia" w:ascii="宋体" w:hAnsi="宋体"/>
                <w:szCs w:val="21"/>
              </w:rPr>
              <w:t>室内设计制图</w:t>
            </w:r>
          </w:p>
        </w:tc>
        <w:tc>
          <w:tcPr>
            <w:tcW w:w="1540" w:type="dxa"/>
            <w:vAlign w:val="center"/>
          </w:tcPr>
          <w:p>
            <w:pPr>
              <w:jc w:val="center"/>
              <w:rPr>
                <w:rFonts w:ascii="宋体"/>
                <w:szCs w:val="21"/>
              </w:rPr>
            </w:pPr>
            <w:r>
              <w:rPr>
                <w:rFonts w:hint="eastAsia" w:ascii="宋体" w:hAnsi="宋体" w:cs="宋体"/>
                <w:kern w:val="0"/>
                <w:szCs w:val="21"/>
              </w:rPr>
              <w:t>学生电脑</w:t>
            </w:r>
            <w:r>
              <w:rPr>
                <w:rFonts w:ascii="宋体" w:hAnsi="宋体" w:cs="宋体"/>
                <w:kern w:val="0"/>
                <w:szCs w:val="21"/>
              </w:rPr>
              <w:t>48</w:t>
            </w:r>
            <w:r>
              <w:rPr>
                <w:rFonts w:hint="eastAsia" w:ascii="宋体" w:hAnsi="宋体" w:cs="宋体"/>
                <w:kern w:val="0"/>
                <w:szCs w:val="21"/>
              </w:rPr>
              <w:t>台</w:t>
            </w:r>
          </w:p>
        </w:tc>
        <w:tc>
          <w:tcPr>
            <w:tcW w:w="1351" w:type="dxa"/>
            <w:vAlign w:val="center"/>
          </w:tcPr>
          <w:p>
            <w:pPr>
              <w:widowControl/>
              <w:spacing w:line="288" w:lineRule="auto"/>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4</w:t>
            </w:r>
          </w:p>
        </w:tc>
        <w:tc>
          <w:tcPr>
            <w:tcW w:w="2977" w:type="dxa"/>
            <w:vAlign w:val="center"/>
          </w:tcPr>
          <w:p>
            <w:pPr>
              <w:widowControl/>
              <w:spacing w:line="288" w:lineRule="auto"/>
              <w:jc w:val="center"/>
              <w:rPr>
                <w:rFonts w:ascii="宋体" w:cs="宋体"/>
                <w:kern w:val="0"/>
                <w:szCs w:val="21"/>
              </w:rPr>
            </w:pPr>
            <w:r>
              <w:rPr>
                <w:rFonts w:hint="eastAsia" w:ascii="宋体" w:hAnsi="宋体" w:cs="宋体"/>
                <w:kern w:val="0"/>
                <w:szCs w:val="21"/>
              </w:rPr>
              <w:t>无人机应用实训室</w:t>
            </w:r>
          </w:p>
          <w:p>
            <w:pPr>
              <w:widowControl/>
              <w:spacing w:line="288" w:lineRule="auto"/>
              <w:jc w:val="center"/>
              <w:rPr>
                <w:rFonts w:ascii="宋体" w:cs="宋体"/>
                <w:kern w:val="0"/>
                <w:szCs w:val="21"/>
              </w:rPr>
            </w:pPr>
            <w:r>
              <w:rPr>
                <w:rFonts w:hint="eastAsia" w:ascii="宋体" w:hAnsi="宋体" w:cs="宋体"/>
                <w:kern w:val="0"/>
                <w:szCs w:val="21"/>
              </w:rPr>
              <w:t>（综合楼</w:t>
            </w:r>
            <w:r>
              <w:rPr>
                <w:rFonts w:ascii="宋体" w:hAnsi="宋体" w:cs="宋体"/>
                <w:kern w:val="0"/>
                <w:szCs w:val="21"/>
              </w:rPr>
              <w:t>903</w:t>
            </w:r>
            <w:r>
              <w:rPr>
                <w:rFonts w:hint="eastAsia" w:ascii="宋体" w:hAnsi="宋体" w:cs="宋体"/>
                <w:kern w:val="0"/>
                <w:szCs w:val="21"/>
              </w:rPr>
              <w:t>）</w:t>
            </w:r>
          </w:p>
        </w:tc>
        <w:tc>
          <w:tcPr>
            <w:tcW w:w="2977" w:type="dxa"/>
            <w:vAlign w:val="center"/>
          </w:tcPr>
          <w:p>
            <w:pPr>
              <w:widowControl/>
              <w:spacing w:line="288" w:lineRule="auto"/>
              <w:ind w:firstLine="315" w:firstLineChars="150"/>
              <w:rPr>
                <w:rFonts w:ascii="宋体" w:cs="宋体"/>
                <w:kern w:val="0"/>
                <w:szCs w:val="21"/>
              </w:rPr>
            </w:pPr>
            <w:r>
              <w:rPr>
                <w:rFonts w:hint="eastAsia" w:ascii="宋体" w:hAnsi="宋体" w:cs="宋体"/>
                <w:kern w:val="0"/>
                <w:szCs w:val="21"/>
              </w:rPr>
              <w:t>无人机航拍</w:t>
            </w:r>
          </w:p>
        </w:tc>
        <w:tc>
          <w:tcPr>
            <w:tcW w:w="3143" w:type="dxa"/>
            <w:vAlign w:val="center"/>
          </w:tcPr>
          <w:p>
            <w:pPr>
              <w:widowControl/>
              <w:spacing w:line="288" w:lineRule="auto"/>
              <w:ind w:firstLine="630" w:firstLineChars="300"/>
              <w:rPr>
                <w:rFonts w:ascii="宋体"/>
                <w:szCs w:val="21"/>
              </w:rPr>
            </w:pPr>
            <w:r>
              <w:rPr>
                <w:rFonts w:hint="eastAsia" w:ascii="宋体" w:hAnsi="宋体"/>
                <w:szCs w:val="21"/>
              </w:rPr>
              <w:t>多旋翼无人机组装</w:t>
            </w:r>
          </w:p>
          <w:p>
            <w:pPr>
              <w:widowControl/>
              <w:spacing w:line="288" w:lineRule="auto"/>
              <w:jc w:val="center"/>
              <w:rPr>
                <w:rFonts w:ascii="宋体" w:cs="宋体"/>
                <w:kern w:val="0"/>
                <w:szCs w:val="21"/>
              </w:rPr>
            </w:pPr>
            <w:r>
              <w:rPr>
                <w:rFonts w:hint="eastAsia" w:ascii="宋体" w:hAnsi="宋体"/>
                <w:szCs w:val="21"/>
              </w:rPr>
              <w:t>多旋翼无人机飞行</w:t>
            </w:r>
          </w:p>
        </w:tc>
        <w:tc>
          <w:tcPr>
            <w:tcW w:w="1540" w:type="dxa"/>
            <w:vAlign w:val="center"/>
          </w:tcPr>
          <w:p>
            <w:pPr>
              <w:widowControl/>
              <w:spacing w:line="288" w:lineRule="auto"/>
              <w:jc w:val="center"/>
              <w:rPr>
                <w:rFonts w:ascii="宋体" w:cs="宋体"/>
                <w:kern w:val="0"/>
                <w:szCs w:val="21"/>
              </w:rPr>
            </w:pPr>
            <w:r>
              <w:rPr>
                <w:rFonts w:hint="eastAsia" w:ascii="宋体" w:hAnsi="宋体" w:cs="宋体"/>
                <w:kern w:val="0"/>
                <w:szCs w:val="21"/>
              </w:rPr>
              <w:t>学生电脑</w:t>
            </w:r>
            <w:r>
              <w:rPr>
                <w:rFonts w:ascii="宋体" w:hAnsi="宋体" w:cs="宋体"/>
                <w:kern w:val="0"/>
                <w:szCs w:val="21"/>
              </w:rPr>
              <w:t>48</w:t>
            </w:r>
            <w:r>
              <w:rPr>
                <w:rFonts w:hint="eastAsia" w:ascii="宋体" w:hAnsi="宋体" w:cs="宋体"/>
                <w:kern w:val="0"/>
                <w:szCs w:val="21"/>
              </w:rPr>
              <w:t>台</w:t>
            </w:r>
          </w:p>
        </w:tc>
        <w:tc>
          <w:tcPr>
            <w:tcW w:w="1351" w:type="dxa"/>
            <w:vAlign w:val="center"/>
          </w:tcPr>
          <w:p>
            <w:pPr>
              <w:widowControl/>
              <w:spacing w:line="288" w:lineRule="auto"/>
              <w:jc w:val="center"/>
              <w:rPr>
                <w:rFonts w:asci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8" w:hRule="atLeast"/>
          <w:jc w:val="center"/>
        </w:trPr>
        <w:tc>
          <w:tcPr>
            <w:tcW w:w="1717" w:type="dxa"/>
            <w:vAlign w:val="center"/>
          </w:tcPr>
          <w:p>
            <w:pPr>
              <w:widowControl/>
              <w:spacing w:line="288" w:lineRule="auto"/>
              <w:jc w:val="center"/>
              <w:rPr>
                <w:rFonts w:ascii="宋体" w:hAnsi="宋体" w:cs="宋体"/>
                <w:kern w:val="0"/>
                <w:szCs w:val="21"/>
              </w:rPr>
            </w:pPr>
            <w:r>
              <w:rPr>
                <w:rFonts w:ascii="宋体" w:hAnsi="宋体" w:cs="宋体"/>
                <w:kern w:val="0"/>
                <w:szCs w:val="21"/>
              </w:rPr>
              <w:t>5</w:t>
            </w:r>
          </w:p>
        </w:tc>
        <w:tc>
          <w:tcPr>
            <w:tcW w:w="2977" w:type="dxa"/>
            <w:vAlign w:val="center"/>
          </w:tcPr>
          <w:p>
            <w:pPr>
              <w:widowControl/>
              <w:spacing w:line="288" w:lineRule="auto"/>
              <w:jc w:val="center"/>
              <w:rPr>
                <w:rFonts w:ascii="宋体" w:cs="宋体"/>
                <w:kern w:val="0"/>
                <w:szCs w:val="21"/>
              </w:rPr>
            </w:pPr>
            <w:r>
              <w:rPr>
                <w:rFonts w:hint="eastAsia" w:ascii="宋体" w:hAnsi="宋体" w:cs="宋体"/>
                <w:kern w:val="0"/>
                <w:szCs w:val="21"/>
              </w:rPr>
              <w:t>书法装裱实训室</w:t>
            </w:r>
          </w:p>
          <w:p>
            <w:pPr>
              <w:widowControl/>
              <w:spacing w:line="288" w:lineRule="auto"/>
              <w:jc w:val="center"/>
              <w:rPr>
                <w:rFonts w:ascii="宋体" w:cs="宋体"/>
                <w:kern w:val="0"/>
                <w:szCs w:val="21"/>
              </w:rPr>
            </w:pPr>
            <w:r>
              <w:rPr>
                <w:rFonts w:hint="eastAsia" w:ascii="宋体" w:hAnsi="宋体" w:cs="宋体"/>
                <w:kern w:val="0"/>
                <w:szCs w:val="21"/>
              </w:rPr>
              <w:t>（综合楼</w:t>
            </w:r>
            <w:r>
              <w:rPr>
                <w:rFonts w:ascii="宋体" w:hAnsi="宋体" w:cs="宋体"/>
                <w:kern w:val="0"/>
                <w:szCs w:val="21"/>
              </w:rPr>
              <w:t>906</w:t>
            </w:r>
            <w:r>
              <w:rPr>
                <w:rFonts w:hint="eastAsia" w:ascii="宋体" w:hAnsi="宋体" w:cs="宋体"/>
                <w:kern w:val="0"/>
                <w:szCs w:val="21"/>
              </w:rPr>
              <w:t>）</w:t>
            </w:r>
          </w:p>
        </w:tc>
        <w:tc>
          <w:tcPr>
            <w:tcW w:w="2977" w:type="dxa"/>
            <w:vAlign w:val="center"/>
          </w:tcPr>
          <w:p>
            <w:pPr>
              <w:widowControl/>
              <w:spacing w:line="288" w:lineRule="auto"/>
              <w:ind w:firstLine="735" w:firstLineChars="350"/>
              <w:rPr>
                <w:rFonts w:ascii="宋体" w:cs="宋体"/>
                <w:kern w:val="0"/>
                <w:szCs w:val="21"/>
              </w:rPr>
            </w:pPr>
            <w:r>
              <w:rPr>
                <w:rFonts w:hint="eastAsia" w:ascii="宋体" w:hAnsi="宋体" w:cs="宋体"/>
                <w:kern w:val="0"/>
                <w:szCs w:val="21"/>
              </w:rPr>
              <w:t>书画装裱</w:t>
            </w:r>
          </w:p>
        </w:tc>
        <w:tc>
          <w:tcPr>
            <w:tcW w:w="3143" w:type="dxa"/>
            <w:vAlign w:val="center"/>
          </w:tcPr>
          <w:p>
            <w:pPr>
              <w:widowControl/>
              <w:spacing w:line="288" w:lineRule="auto"/>
              <w:jc w:val="center"/>
              <w:rPr>
                <w:rFonts w:ascii="宋体" w:cs="宋体"/>
                <w:kern w:val="0"/>
                <w:szCs w:val="21"/>
              </w:rPr>
            </w:pPr>
            <w:r>
              <w:rPr>
                <w:rFonts w:hint="eastAsia" w:ascii="宋体" w:hAnsi="宋体" w:cs="宋体"/>
                <w:kern w:val="0"/>
                <w:szCs w:val="21"/>
              </w:rPr>
              <w:t>书画装裱</w:t>
            </w:r>
          </w:p>
        </w:tc>
        <w:tc>
          <w:tcPr>
            <w:tcW w:w="1540" w:type="dxa"/>
            <w:vAlign w:val="center"/>
          </w:tcPr>
          <w:p>
            <w:pPr>
              <w:widowControl/>
              <w:spacing w:line="288" w:lineRule="auto"/>
              <w:jc w:val="center"/>
              <w:rPr>
                <w:rFonts w:ascii="宋体" w:cs="宋体"/>
                <w:kern w:val="0"/>
                <w:szCs w:val="21"/>
              </w:rPr>
            </w:pPr>
            <w:r>
              <w:rPr>
                <w:rFonts w:hint="eastAsia" w:ascii="宋体" w:hAnsi="宋体" w:cs="宋体"/>
                <w:kern w:val="0"/>
                <w:szCs w:val="21"/>
              </w:rPr>
              <w:t>装裱机</w:t>
            </w:r>
          </w:p>
        </w:tc>
        <w:tc>
          <w:tcPr>
            <w:tcW w:w="1351" w:type="dxa"/>
            <w:vAlign w:val="center"/>
          </w:tcPr>
          <w:p>
            <w:pPr>
              <w:widowControl/>
              <w:spacing w:line="288" w:lineRule="auto"/>
              <w:jc w:val="center"/>
              <w:rPr>
                <w:rFonts w:ascii="宋体" w:cs="宋体"/>
                <w:kern w:val="0"/>
                <w:szCs w:val="21"/>
              </w:rPr>
            </w:pPr>
          </w:p>
        </w:tc>
      </w:tr>
    </w:tbl>
    <w:p>
      <w:pPr>
        <w:spacing w:line="360" w:lineRule="auto"/>
        <w:rPr>
          <w:rFonts w:ascii="宋体"/>
          <w:color w:val="000000"/>
          <w:szCs w:val="21"/>
        </w:rPr>
      </w:pPr>
    </w:p>
    <w:p>
      <w:pPr>
        <w:spacing w:line="360" w:lineRule="auto"/>
        <w:ind w:right="-82" w:rightChars="-39"/>
        <w:outlineLvl w:val="2"/>
        <w:rPr>
          <w:rFonts w:ascii="宋体" w:cs="仿宋"/>
          <w:color w:val="000000"/>
          <w:szCs w:val="21"/>
        </w:rPr>
      </w:pPr>
      <w:r>
        <w:rPr>
          <w:rFonts w:ascii="宋体" w:hAnsi="宋体" w:cs="仿宋"/>
          <w:color w:val="000000"/>
          <w:szCs w:val="21"/>
        </w:rPr>
        <w:t>2.</w:t>
      </w:r>
      <w:r>
        <w:rPr>
          <w:rFonts w:hint="eastAsia" w:ascii="宋体" w:hAnsi="宋体" w:cs="仿宋"/>
          <w:color w:val="000000"/>
          <w:szCs w:val="21"/>
        </w:rPr>
        <w:t>校外实践基地</w:t>
      </w:r>
    </w:p>
    <w:p>
      <w:pPr>
        <w:spacing w:line="360" w:lineRule="auto"/>
        <w:ind w:right="-82" w:rightChars="-39" w:firstLine="480"/>
        <w:rPr>
          <w:rFonts w:ascii="宋体" w:cs="仿宋"/>
          <w:color w:val="000000"/>
          <w:szCs w:val="21"/>
        </w:rPr>
      </w:pPr>
      <w:r>
        <w:rPr>
          <w:rFonts w:hint="eastAsia" w:ascii="宋体" w:hAnsi="宋体" w:cs="仿宋"/>
          <w:color w:val="000000"/>
          <w:szCs w:val="21"/>
        </w:rPr>
        <w:t>校外实践基地是指本专业与相关企业合作建立，由企业提供实训场所和实训资源，具有一定规模且相对稳定，能够提供学生直接参加校外生产和实际工作的重要训练场所。是本专业人才培养和教学体系的重要组成部分，是体现职业教育应用型人才双主体培育特色的不可缺少的教学环节，学生通过校外顶岗实习，巩固所学理论知识，训练职业技能，全面提高综合素质，为就业搭建平台。</w:t>
      </w:r>
    </w:p>
    <w:p>
      <w:pPr>
        <w:spacing w:line="360" w:lineRule="auto"/>
        <w:ind w:right="-82" w:rightChars="-39" w:firstLine="480"/>
        <w:rPr>
          <w:rFonts w:ascii="宋体" w:cs="仿宋"/>
          <w:color w:val="000000"/>
          <w:szCs w:val="21"/>
        </w:rPr>
      </w:pPr>
    </w:p>
    <w:p>
      <w:pPr>
        <w:spacing w:line="360" w:lineRule="auto"/>
        <w:ind w:right="-82" w:rightChars="-39" w:firstLine="480"/>
        <w:rPr>
          <w:rFonts w:ascii="宋体" w:cs="仿宋"/>
          <w:color w:val="000000"/>
          <w:szCs w:val="21"/>
        </w:rPr>
      </w:pPr>
    </w:p>
    <w:p>
      <w:pPr>
        <w:spacing w:line="360" w:lineRule="auto"/>
        <w:ind w:right="-82" w:rightChars="-39"/>
        <w:jc w:val="center"/>
        <w:rPr>
          <w:rFonts w:ascii="宋体" w:cs="仿宋"/>
          <w:b/>
          <w:bCs/>
          <w:color w:val="000000"/>
          <w:szCs w:val="21"/>
        </w:rPr>
      </w:pPr>
      <w:r>
        <w:rPr>
          <w:rFonts w:hint="eastAsia" w:ascii="宋体" w:hAnsi="宋体" w:cs="仿宋"/>
          <w:bCs/>
          <w:color w:val="000000"/>
          <w:szCs w:val="21"/>
        </w:rPr>
        <w:t>表</w:t>
      </w:r>
      <w:r>
        <w:rPr>
          <w:rFonts w:ascii="宋体" w:hAnsi="宋体" w:cs="仿宋"/>
          <w:bCs/>
          <w:color w:val="000000"/>
          <w:szCs w:val="21"/>
        </w:rPr>
        <w:t>16</w:t>
      </w:r>
      <w:r>
        <w:rPr>
          <w:rFonts w:hint="eastAsia" w:ascii="宋体" w:hAnsi="宋体" w:cs="仿宋"/>
          <w:bCs/>
          <w:color w:val="000000"/>
          <w:szCs w:val="21"/>
        </w:rPr>
        <w:t>、</w:t>
      </w:r>
      <w:r>
        <w:rPr>
          <w:rFonts w:hint="eastAsia" w:ascii="宋体" w:hAnsi="宋体" w:cs="仿宋"/>
          <w:b/>
          <w:bCs/>
          <w:color w:val="000000"/>
          <w:szCs w:val="21"/>
        </w:rPr>
        <w:t>已经合作建设的校外实训基地明细表</w:t>
      </w:r>
    </w:p>
    <w:tbl>
      <w:tblPr>
        <w:tblStyle w:val="18"/>
        <w:tblW w:w="140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3372"/>
        <w:gridCol w:w="5812"/>
        <w:gridCol w:w="2126"/>
        <w:gridCol w:w="1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83" w:type="dxa"/>
            <w:vAlign w:val="center"/>
          </w:tcPr>
          <w:p>
            <w:pPr>
              <w:spacing w:line="360" w:lineRule="auto"/>
              <w:rPr>
                <w:rFonts w:ascii="宋体" w:cs="宋体"/>
                <w:b/>
                <w:bCs/>
                <w:color w:val="000000"/>
                <w:szCs w:val="21"/>
              </w:rPr>
            </w:pPr>
            <w:r>
              <w:rPr>
                <w:rFonts w:hint="eastAsia" w:ascii="宋体" w:hAnsi="宋体" w:cs="宋体"/>
                <w:b/>
                <w:bCs/>
                <w:color w:val="000000"/>
                <w:szCs w:val="21"/>
              </w:rPr>
              <w:t>序号</w:t>
            </w:r>
          </w:p>
        </w:tc>
        <w:tc>
          <w:tcPr>
            <w:tcW w:w="3372" w:type="dxa"/>
            <w:vAlign w:val="center"/>
          </w:tcPr>
          <w:p>
            <w:pPr>
              <w:spacing w:line="360" w:lineRule="auto"/>
              <w:rPr>
                <w:rFonts w:ascii="宋体" w:cs="宋体"/>
                <w:b/>
                <w:bCs/>
                <w:color w:val="000000"/>
                <w:szCs w:val="21"/>
              </w:rPr>
            </w:pPr>
            <w:r>
              <w:rPr>
                <w:rFonts w:hint="eastAsia" w:ascii="宋体" w:hAnsi="宋体" w:cs="宋体"/>
                <w:b/>
                <w:bCs/>
                <w:color w:val="000000"/>
                <w:szCs w:val="21"/>
              </w:rPr>
              <w:t>实习基地名称</w:t>
            </w:r>
          </w:p>
        </w:tc>
        <w:tc>
          <w:tcPr>
            <w:tcW w:w="5812" w:type="dxa"/>
            <w:vAlign w:val="center"/>
          </w:tcPr>
          <w:p>
            <w:pPr>
              <w:spacing w:line="360" w:lineRule="auto"/>
              <w:ind w:firstLine="422" w:firstLineChars="200"/>
              <w:rPr>
                <w:rFonts w:ascii="宋体" w:cs="宋体"/>
                <w:b/>
                <w:bCs/>
                <w:color w:val="000000"/>
                <w:szCs w:val="21"/>
              </w:rPr>
            </w:pPr>
            <w:r>
              <w:rPr>
                <w:rFonts w:hint="eastAsia" w:ascii="宋体" w:hAnsi="宋体" w:cs="宋体"/>
                <w:b/>
                <w:bCs/>
                <w:color w:val="000000"/>
                <w:szCs w:val="21"/>
              </w:rPr>
              <w:t>功能及服务</w:t>
            </w:r>
          </w:p>
        </w:tc>
        <w:tc>
          <w:tcPr>
            <w:tcW w:w="2126" w:type="dxa"/>
            <w:vAlign w:val="center"/>
          </w:tcPr>
          <w:p>
            <w:pPr>
              <w:spacing w:line="360" w:lineRule="auto"/>
              <w:jc w:val="center"/>
              <w:rPr>
                <w:rFonts w:ascii="宋体" w:cs="宋体"/>
                <w:b/>
                <w:bCs/>
                <w:color w:val="000000"/>
                <w:szCs w:val="21"/>
              </w:rPr>
            </w:pPr>
            <w:r>
              <w:rPr>
                <w:rFonts w:hint="eastAsia" w:ascii="宋体" w:hAnsi="宋体" w:cs="宋体"/>
                <w:b/>
                <w:bCs/>
                <w:color w:val="000000"/>
                <w:szCs w:val="21"/>
              </w:rPr>
              <w:t>接纳学生数量</w:t>
            </w:r>
          </w:p>
        </w:tc>
        <w:tc>
          <w:tcPr>
            <w:tcW w:w="1953" w:type="dxa"/>
            <w:vAlign w:val="center"/>
          </w:tcPr>
          <w:p>
            <w:pPr>
              <w:spacing w:line="360" w:lineRule="auto"/>
              <w:jc w:val="center"/>
              <w:rPr>
                <w:rFonts w:ascii="宋体" w:cs="宋体"/>
                <w:b/>
                <w:bCs/>
                <w:color w:val="000000"/>
                <w:szCs w:val="21"/>
              </w:rPr>
            </w:pPr>
            <w:r>
              <w:rPr>
                <w:rFonts w:hint="eastAsia" w:ascii="宋体" w:hAnsi="宋体" w:cs="宋体"/>
                <w:b/>
                <w:bCs/>
                <w:color w:val="000000"/>
                <w:szCs w:val="21"/>
              </w:rPr>
              <w:t>企业类型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jc w:val="center"/>
        </w:trPr>
        <w:tc>
          <w:tcPr>
            <w:tcW w:w="783" w:type="dxa"/>
            <w:vAlign w:val="center"/>
          </w:tcPr>
          <w:p>
            <w:pPr>
              <w:spacing w:line="360" w:lineRule="auto"/>
              <w:ind w:firstLine="420" w:firstLineChars="200"/>
              <w:rPr>
                <w:rFonts w:ascii="宋体" w:hAnsi="宋体" w:cs="宋体"/>
                <w:color w:val="000000"/>
                <w:szCs w:val="21"/>
              </w:rPr>
            </w:pPr>
            <w:r>
              <w:rPr>
                <w:rFonts w:ascii="宋体" w:hAnsi="宋体" w:cs="宋体"/>
                <w:color w:val="000000"/>
                <w:szCs w:val="21"/>
              </w:rPr>
              <w:t>1</w:t>
            </w:r>
          </w:p>
        </w:tc>
        <w:tc>
          <w:tcPr>
            <w:tcW w:w="3372" w:type="dxa"/>
            <w:vAlign w:val="center"/>
          </w:tcPr>
          <w:p>
            <w:pPr>
              <w:widowControl/>
              <w:adjustRightInd w:val="0"/>
              <w:snapToGrid w:val="0"/>
              <w:spacing w:line="360" w:lineRule="auto"/>
              <w:textAlignment w:val="center"/>
              <w:rPr>
                <w:rFonts w:ascii="宋体" w:cs="宋体"/>
                <w:color w:val="000000"/>
                <w:szCs w:val="21"/>
              </w:rPr>
            </w:pPr>
            <w:r>
              <w:rPr>
                <w:rFonts w:hint="eastAsia" w:ascii="宋体" w:cs="宋体"/>
                <w:color w:val="000000"/>
                <w:szCs w:val="21"/>
              </w:rPr>
              <w:t>临汾市天之地文化艺术有限公司</w:t>
            </w:r>
          </w:p>
        </w:tc>
        <w:tc>
          <w:tcPr>
            <w:tcW w:w="581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为学生提供航拍摄影的机会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为学生提供训练从事宣传拍摄能力的机会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为学生提供纪实类航拍的拍摄机会等</w:t>
            </w:r>
          </w:p>
        </w:tc>
        <w:tc>
          <w:tcPr>
            <w:tcW w:w="2126" w:type="dxa"/>
            <w:vAlign w:val="center"/>
          </w:tcPr>
          <w:p>
            <w:pPr>
              <w:widowControl/>
              <w:adjustRightInd w:val="0"/>
              <w:snapToGrid w:val="0"/>
              <w:spacing w:line="360" w:lineRule="auto"/>
              <w:jc w:val="center"/>
              <w:textAlignment w:val="center"/>
              <w:rPr>
                <w:rFonts w:ascii="宋体" w:cs="宋体"/>
                <w:color w:val="000000"/>
                <w:szCs w:val="21"/>
              </w:rPr>
            </w:pPr>
            <w:r>
              <w:rPr>
                <w:rFonts w:hint="eastAsia" w:ascii="宋体" w:hAnsi="宋体" w:cs="宋体"/>
                <w:color w:val="000000"/>
                <w:szCs w:val="21"/>
              </w:rPr>
              <w:t>10人</w:t>
            </w:r>
          </w:p>
        </w:tc>
        <w:tc>
          <w:tcPr>
            <w:tcW w:w="1953" w:type="dxa"/>
            <w:vAlign w:val="center"/>
          </w:tcPr>
          <w:p>
            <w:pPr>
              <w:widowControl/>
              <w:adjustRightInd w:val="0"/>
              <w:snapToGrid w:val="0"/>
              <w:spacing w:line="360" w:lineRule="auto"/>
              <w:jc w:val="center"/>
              <w:textAlignment w:val="center"/>
              <w:rPr>
                <w:rFonts w:ascii="宋体" w:cs="宋体"/>
                <w:color w:val="000000"/>
                <w:szCs w:val="21"/>
              </w:rPr>
            </w:pPr>
            <w:r>
              <w:rPr>
                <w:rFonts w:hint="eastAsia" w:ascii="宋体" w:hAnsi="宋体" w:cs="宋体"/>
                <w:color w:val="000000"/>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783" w:type="dxa"/>
            <w:vAlign w:val="center"/>
          </w:tcPr>
          <w:p>
            <w:pPr>
              <w:spacing w:line="360" w:lineRule="auto"/>
              <w:ind w:firstLine="420" w:firstLineChars="200"/>
              <w:rPr>
                <w:rFonts w:ascii="宋体" w:hAnsi="宋体" w:cs="宋体"/>
                <w:color w:val="000000"/>
                <w:szCs w:val="21"/>
              </w:rPr>
            </w:pPr>
            <w:r>
              <w:rPr>
                <w:rFonts w:ascii="宋体" w:hAnsi="宋体" w:cs="宋体"/>
                <w:color w:val="000000"/>
                <w:szCs w:val="21"/>
              </w:rPr>
              <w:t>2</w:t>
            </w:r>
          </w:p>
        </w:tc>
        <w:tc>
          <w:tcPr>
            <w:tcW w:w="337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临汾市德美印业</w:t>
            </w:r>
          </w:p>
        </w:tc>
        <w:tc>
          <w:tcPr>
            <w:tcW w:w="581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为学生提供训练从事有关产品营销能力的机会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为学生提供训练从事广告产品航拍的机会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为学生提供训练从事后期剪辑的机会等</w:t>
            </w:r>
          </w:p>
        </w:tc>
        <w:tc>
          <w:tcPr>
            <w:tcW w:w="2126" w:type="dxa"/>
            <w:vAlign w:val="center"/>
          </w:tcPr>
          <w:p>
            <w:pPr>
              <w:widowControl/>
              <w:adjustRightInd w:val="0"/>
              <w:snapToGrid w:val="0"/>
              <w:spacing w:line="360" w:lineRule="auto"/>
              <w:jc w:val="center"/>
              <w:textAlignment w:val="center"/>
              <w:rPr>
                <w:rFonts w:ascii="宋体" w:cs="宋体"/>
                <w:color w:val="000000"/>
                <w:szCs w:val="21"/>
              </w:rPr>
            </w:pPr>
            <w:r>
              <w:rPr>
                <w:rFonts w:ascii="宋体" w:hAnsi="宋体" w:cs="宋体"/>
                <w:color w:val="000000"/>
                <w:szCs w:val="21"/>
              </w:rPr>
              <w:t>10</w:t>
            </w:r>
            <w:r>
              <w:rPr>
                <w:rFonts w:hint="eastAsia" w:ascii="宋体" w:hAnsi="宋体" w:cs="宋体"/>
                <w:color w:val="000000"/>
                <w:szCs w:val="21"/>
              </w:rPr>
              <w:t>人</w:t>
            </w:r>
          </w:p>
        </w:tc>
        <w:tc>
          <w:tcPr>
            <w:tcW w:w="1953" w:type="dxa"/>
            <w:vAlign w:val="center"/>
          </w:tcPr>
          <w:p>
            <w:pPr>
              <w:widowControl/>
              <w:adjustRightInd w:val="0"/>
              <w:snapToGrid w:val="0"/>
              <w:spacing w:line="360" w:lineRule="auto"/>
              <w:jc w:val="center"/>
              <w:textAlignment w:val="center"/>
              <w:rPr>
                <w:rFonts w:ascii="宋体" w:cs="宋体"/>
                <w:color w:val="000000"/>
                <w:szCs w:val="21"/>
              </w:rPr>
            </w:pPr>
            <w:r>
              <w:rPr>
                <w:rFonts w:hint="eastAsia" w:ascii="宋体" w:hAnsi="宋体" w:cs="宋体"/>
                <w:color w:val="000000"/>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jc w:val="center"/>
        </w:trPr>
        <w:tc>
          <w:tcPr>
            <w:tcW w:w="783" w:type="dxa"/>
            <w:vAlign w:val="center"/>
          </w:tcPr>
          <w:p>
            <w:pPr>
              <w:spacing w:line="360" w:lineRule="auto"/>
              <w:ind w:firstLine="420" w:firstLineChars="200"/>
              <w:rPr>
                <w:rFonts w:ascii="宋体" w:hAnsi="宋体" w:cs="宋体"/>
                <w:color w:val="000000"/>
                <w:szCs w:val="21"/>
              </w:rPr>
            </w:pPr>
            <w:r>
              <w:rPr>
                <w:rFonts w:ascii="宋体" w:hAnsi="宋体" w:cs="宋体"/>
                <w:color w:val="000000"/>
                <w:szCs w:val="21"/>
              </w:rPr>
              <w:t>3</w:t>
            </w:r>
          </w:p>
        </w:tc>
        <w:tc>
          <w:tcPr>
            <w:tcW w:w="337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临汾市尧乡古镇</w:t>
            </w:r>
          </w:p>
        </w:tc>
        <w:tc>
          <w:tcPr>
            <w:tcW w:w="581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为学生提供训练航拍拍摄的机会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为学生提供训练飞行后期制作机会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为学生提供训练无人机航拍宣传的机会等</w:t>
            </w:r>
          </w:p>
        </w:tc>
        <w:tc>
          <w:tcPr>
            <w:tcW w:w="2126" w:type="dxa"/>
            <w:vAlign w:val="center"/>
          </w:tcPr>
          <w:p>
            <w:pPr>
              <w:widowControl/>
              <w:adjustRightInd w:val="0"/>
              <w:snapToGrid w:val="0"/>
              <w:spacing w:line="360" w:lineRule="auto"/>
              <w:jc w:val="center"/>
              <w:textAlignment w:val="center"/>
              <w:rPr>
                <w:rFonts w:ascii="宋体" w:cs="宋体"/>
                <w:color w:val="000000"/>
                <w:szCs w:val="21"/>
              </w:rPr>
            </w:pPr>
            <w:r>
              <w:rPr>
                <w:rFonts w:ascii="宋体" w:hAnsi="宋体" w:cs="宋体"/>
                <w:color w:val="000000"/>
                <w:szCs w:val="21"/>
              </w:rPr>
              <w:t>10</w:t>
            </w:r>
            <w:r>
              <w:rPr>
                <w:rFonts w:hint="eastAsia" w:ascii="宋体" w:hAnsi="宋体" w:cs="宋体"/>
                <w:color w:val="000000"/>
                <w:szCs w:val="21"/>
              </w:rPr>
              <w:t>人</w:t>
            </w:r>
          </w:p>
        </w:tc>
        <w:tc>
          <w:tcPr>
            <w:tcW w:w="1953" w:type="dxa"/>
            <w:vAlign w:val="center"/>
          </w:tcPr>
          <w:p>
            <w:pPr>
              <w:widowControl/>
              <w:adjustRightInd w:val="0"/>
              <w:snapToGrid w:val="0"/>
              <w:spacing w:line="360" w:lineRule="auto"/>
              <w:jc w:val="center"/>
              <w:textAlignment w:val="center"/>
              <w:rPr>
                <w:rFonts w:ascii="宋体" w:cs="宋体"/>
                <w:color w:val="000000"/>
                <w:szCs w:val="21"/>
              </w:rPr>
            </w:pPr>
            <w:r>
              <w:rPr>
                <w:rFonts w:hint="eastAsia" w:ascii="宋体" w:hAnsi="宋体" w:cs="宋体"/>
                <w:color w:val="000000"/>
                <w:szCs w:val="21"/>
              </w:rPr>
              <w:t>商业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783" w:type="dxa"/>
            <w:vAlign w:val="center"/>
          </w:tcPr>
          <w:p>
            <w:pPr>
              <w:spacing w:line="360" w:lineRule="auto"/>
              <w:ind w:firstLine="420" w:firstLineChars="200"/>
              <w:rPr>
                <w:rFonts w:ascii="宋体" w:hAnsi="宋体" w:cs="宋体"/>
                <w:color w:val="000000"/>
                <w:szCs w:val="21"/>
              </w:rPr>
            </w:pPr>
            <w:r>
              <w:rPr>
                <w:rFonts w:ascii="宋体" w:hAnsi="宋体" w:cs="宋体"/>
                <w:color w:val="000000"/>
                <w:szCs w:val="21"/>
              </w:rPr>
              <w:t>4</w:t>
            </w:r>
          </w:p>
        </w:tc>
        <w:tc>
          <w:tcPr>
            <w:tcW w:w="3372" w:type="dxa"/>
            <w:vAlign w:val="center"/>
          </w:tcPr>
          <w:p>
            <w:pPr>
              <w:widowControl/>
              <w:adjustRightInd w:val="0"/>
              <w:snapToGrid w:val="0"/>
              <w:spacing w:line="360" w:lineRule="auto"/>
              <w:textAlignment w:val="center"/>
              <w:rPr>
                <w:rFonts w:ascii="宋体" w:cs="宋体"/>
                <w:color w:val="000000"/>
                <w:szCs w:val="21"/>
              </w:rPr>
            </w:pPr>
            <w:r>
              <w:rPr>
                <w:rFonts w:hint="eastAsia" w:ascii="宋体" w:cs="宋体"/>
                <w:color w:val="000000"/>
                <w:szCs w:val="21"/>
              </w:rPr>
              <w:t>临汾市尧信印业</w:t>
            </w:r>
          </w:p>
        </w:tc>
        <w:tc>
          <w:tcPr>
            <w:tcW w:w="5812" w:type="dxa"/>
            <w:vAlign w:val="center"/>
          </w:tcPr>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为学生提供训练从事航拍摄像等拍摄服务的机会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为学生提供训练从事后期视频剪辑的机会</w:t>
            </w:r>
            <w:r>
              <w:rPr>
                <w:rFonts w:ascii="宋体" w:cs="宋体"/>
                <w:color w:val="000000"/>
                <w:szCs w:val="21"/>
              </w:rPr>
              <w:t>  </w:t>
            </w:r>
          </w:p>
          <w:p>
            <w:pPr>
              <w:widowControl/>
              <w:adjustRightInd w:val="0"/>
              <w:snapToGrid w:val="0"/>
              <w:spacing w:line="360" w:lineRule="auto"/>
              <w:textAlignment w:val="center"/>
              <w:rPr>
                <w:rFonts w:ascii="宋体" w:cs="宋体"/>
                <w:color w:val="000000"/>
                <w:szCs w:val="21"/>
              </w:rPr>
            </w:pPr>
            <w:r>
              <w:rPr>
                <w:rFonts w:hint="eastAsia" w:ascii="宋体" w:hAnsi="宋体" w:cs="宋体"/>
                <w:color w:val="000000"/>
                <w:szCs w:val="21"/>
              </w:rPr>
              <w:t>为学生提供训练从事航拍宣传片的机会</w:t>
            </w:r>
          </w:p>
        </w:tc>
        <w:tc>
          <w:tcPr>
            <w:tcW w:w="2126" w:type="dxa"/>
            <w:vAlign w:val="center"/>
          </w:tcPr>
          <w:p>
            <w:pPr>
              <w:widowControl/>
              <w:adjustRightInd w:val="0"/>
              <w:snapToGrid w:val="0"/>
              <w:spacing w:line="360" w:lineRule="auto"/>
              <w:jc w:val="center"/>
              <w:textAlignment w:val="center"/>
              <w:rPr>
                <w:rFonts w:ascii="宋体" w:cs="宋体"/>
                <w:color w:val="000000"/>
                <w:szCs w:val="21"/>
              </w:rPr>
            </w:pPr>
            <w:r>
              <w:rPr>
                <w:rFonts w:ascii="宋体" w:hAnsi="宋体" w:cs="宋体"/>
                <w:color w:val="000000"/>
                <w:szCs w:val="21"/>
              </w:rPr>
              <w:t>10</w:t>
            </w:r>
            <w:r>
              <w:rPr>
                <w:rFonts w:hint="eastAsia" w:ascii="宋体" w:hAnsi="宋体" w:cs="宋体"/>
                <w:color w:val="000000"/>
                <w:szCs w:val="21"/>
              </w:rPr>
              <w:t>人</w:t>
            </w:r>
          </w:p>
        </w:tc>
        <w:tc>
          <w:tcPr>
            <w:tcW w:w="1953" w:type="dxa"/>
            <w:vAlign w:val="center"/>
          </w:tcPr>
          <w:p>
            <w:pPr>
              <w:widowControl/>
              <w:adjustRightInd w:val="0"/>
              <w:snapToGrid w:val="0"/>
              <w:spacing w:line="360" w:lineRule="auto"/>
              <w:jc w:val="center"/>
              <w:textAlignment w:val="center"/>
              <w:rPr>
                <w:rFonts w:ascii="宋体" w:cs="宋体"/>
                <w:color w:val="000000"/>
                <w:szCs w:val="21"/>
              </w:rPr>
            </w:pPr>
            <w:r>
              <w:rPr>
                <w:rFonts w:hint="eastAsia" w:ascii="宋体" w:hAnsi="宋体" w:cs="宋体"/>
                <w:color w:val="000000"/>
                <w:szCs w:val="21"/>
              </w:rPr>
              <w:t>商业</w:t>
            </w:r>
          </w:p>
        </w:tc>
      </w:tr>
    </w:tbl>
    <w:p>
      <w:pPr>
        <w:adjustRightInd w:val="0"/>
        <w:spacing w:line="360" w:lineRule="auto"/>
        <w:ind w:left="420" w:leftChars="200"/>
        <w:outlineLvl w:val="1"/>
        <w:rPr>
          <w:rFonts w:ascii="宋体" w:cs="仿宋"/>
          <w:b/>
          <w:color w:val="000000"/>
          <w:szCs w:val="21"/>
        </w:rPr>
      </w:pPr>
      <w:bookmarkStart w:id="52" w:name="_Toc31232"/>
      <w:bookmarkStart w:id="53" w:name="_Toc6023"/>
      <w:r>
        <w:rPr>
          <w:rFonts w:hint="eastAsia" w:ascii="宋体" w:hAnsi="宋体" w:cs="仿宋"/>
          <w:b/>
          <w:color w:val="000000"/>
          <w:szCs w:val="21"/>
        </w:rPr>
        <w:t>（三）教学资源保障</w:t>
      </w:r>
      <w:bookmarkEnd w:id="52"/>
      <w:bookmarkEnd w:id="53"/>
    </w:p>
    <w:p>
      <w:pPr>
        <w:spacing w:line="360" w:lineRule="auto"/>
        <w:ind w:firstLine="420" w:firstLineChars="200"/>
        <w:rPr>
          <w:rFonts w:ascii="宋体" w:cs="仿宋"/>
          <w:color w:val="000000"/>
          <w:szCs w:val="21"/>
        </w:rPr>
      </w:pPr>
      <w:r>
        <w:rPr>
          <w:rFonts w:hint="eastAsia" w:ascii="宋体" w:hAnsi="宋体" w:cs="仿宋"/>
          <w:color w:val="000000"/>
          <w:szCs w:val="21"/>
        </w:rPr>
        <w:t>本专业教学资源应能够满足学生专业学习、教师专业教学研究、教学实施和社会服务需要。</w:t>
      </w:r>
    </w:p>
    <w:p>
      <w:pPr>
        <w:numPr>
          <w:ilvl w:val="0"/>
          <w:numId w:val="4"/>
        </w:numPr>
        <w:spacing w:line="360" w:lineRule="auto"/>
        <w:ind w:firstLine="420" w:firstLineChars="200"/>
        <w:outlineLvl w:val="2"/>
        <w:rPr>
          <w:rFonts w:ascii="宋体" w:cs="仿宋"/>
          <w:color w:val="000000"/>
          <w:szCs w:val="21"/>
        </w:rPr>
      </w:pPr>
      <w:r>
        <w:rPr>
          <w:rFonts w:hint="eastAsia" w:ascii="宋体" w:hAnsi="宋体" w:cs="仿宋"/>
          <w:color w:val="000000"/>
          <w:szCs w:val="21"/>
        </w:rPr>
        <w:t>教材选用要求</w:t>
      </w:r>
    </w:p>
    <w:p>
      <w:pPr>
        <w:spacing w:line="360" w:lineRule="auto"/>
        <w:ind w:firstLine="525" w:firstLineChars="250"/>
        <w:rPr>
          <w:rFonts w:ascii="宋体" w:hAnsi="宋体" w:cs="仿宋"/>
          <w:color w:val="000000"/>
          <w:szCs w:val="21"/>
        </w:rPr>
      </w:pPr>
      <w:r>
        <w:rPr>
          <w:rFonts w:hint="eastAsia" w:ascii="宋体" w:hAnsi="宋体" w:cs="仿宋"/>
          <w:color w:val="000000"/>
          <w:szCs w:val="21"/>
        </w:rPr>
        <w:t>思政课按规定统一使用马克思主义理论研究和建设工程思政课、专业课教材。其他课程优选国家规划教材，近三年校企合作编写的校本教材。</w:t>
      </w:r>
    </w:p>
    <w:p>
      <w:pPr>
        <w:numPr>
          <w:ilvl w:val="0"/>
          <w:numId w:val="4"/>
        </w:numPr>
        <w:spacing w:line="360" w:lineRule="auto"/>
        <w:ind w:right="-82" w:rightChars="-39" w:firstLine="420" w:firstLineChars="200"/>
        <w:outlineLvl w:val="2"/>
        <w:rPr>
          <w:rFonts w:ascii="宋体" w:cs="仿宋"/>
          <w:color w:val="000000"/>
          <w:szCs w:val="21"/>
        </w:rPr>
      </w:pPr>
      <w:r>
        <w:rPr>
          <w:rFonts w:hint="eastAsia" w:ascii="宋体" w:hAnsi="宋体" w:cs="仿宋"/>
          <w:color w:val="000000"/>
          <w:szCs w:val="21"/>
        </w:rPr>
        <w:t>多媒体教学资源</w:t>
      </w:r>
    </w:p>
    <w:p>
      <w:pPr>
        <w:spacing w:line="360" w:lineRule="auto"/>
        <w:ind w:right="-82" w:rightChars="-39" w:firstLine="420" w:firstLineChars="200"/>
        <w:rPr>
          <w:rFonts w:ascii="宋体" w:cs="仿宋"/>
          <w:color w:val="000000"/>
          <w:szCs w:val="21"/>
        </w:rPr>
      </w:pPr>
      <w:r>
        <w:rPr>
          <w:rFonts w:hint="eastAsia" w:ascii="宋体" w:hAnsi="宋体" w:cs="仿宋"/>
          <w:color w:val="000000"/>
          <w:szCs w:val="21"/>
        </w:rPr>
        <w:t>在保证全日制普通学历教育基本属性的基础上，提倡翻转课堂、理实一体化、线上线下混合教学等模式，满足不同类型生源的学习需求。因此，本专业必须准备充足的教学资源。</w:t>
      </w:r>
    </w:p>
    <w:p>
      <w:pPr>
        <w:spacing w:line="360" w:lineRule="auto"/>
        <w:ind w:left="302" w:leftChars="144" w:firstLine="210" w:firstLineChars="100"/>
        <w:jc w:val="center"/>
        <w:rPr>
          <w:rFonts w:ascii="宋体" w:cs="Arial"/>
          <w:color w:val="000000"/>
          <w:szCs w:val="21"/>
        </w:rPr>
      </w:pPr>
      <w:r>
        <w:rPr>
          <w:rFonts w:hint="eastAsia" w:ascii="宋体" w:hAnsi="宋体" w:cs="仿宋"/>
          <w:color w:val="000000"/>
          <w:szCs w:val="21"/>
        </w:rPr>
        <w:t>表</w:t>
      </w:r>
      <w:r>
        <w:rPr>
          <w:rFonts w:ascii="宋体" w:hAnsi="宋体" w:cs="仿宋"/>
          <w:color w:val="000000"/>
          <w:szCs w:val="21"/>
        </w:rPr>
        <w:t>17</w:t>
      </w:r>
      <w:r>
        <w:rPr>
          <w:rFonts w:hint="eastAsia" w:ascii="宋体" w:hAnsi="宋体" w:cs="仿宋"/>
          <w:color w:val="000000"/>
          <w:szCs w:val="21"/>
        </w:rPr>
        <w:t>、本专业教学资源一览表</w:t>
      </w:r>
    </w:p>
    <w:tbl>
      <w:tblPr>
        <w:tblStyle w:val="1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7"/>
        <w:gridCol w:w="5372"/>
        <w:gridCol w:w="1308"/>
        <w:gridCol w:w="1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课程名称</w:t>
            </w:r>
          </w:p>
        </w:tc>
        <w:tc>
          <w:tcPr>
            <w:tcW w:w="5372"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资源名称</w:t>
            </w:r>
          </w:p>
        </w:tc>
        <w:tc>
          <w:tcPr>
            <w:tcW w:w="130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资源数量</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资源来源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所有课程</w:t>
            </w:r>
          </w:p>
        </w:tc>
        <w:tc>
          <w:tcPr>
            <w:tcW w:w="5372" w:type="dxa"/>
            <w:vAlign w:val="center"/>
          </w:tcPr>
          <w:p>
            <w:pPr>
              <w:spacing w:after="160" w:line="315" w:lineRule="atLeast"/>
              <w:jc w:val="center"/>
              <w:rPr>
                <w:rFonts w:ascii="Times New Roman" w:hAnsi="Times New Roman"/>
                <w:szCs w:val="21"/>
              </w:rPr>
            </w:pPr>
            <w:r>
              <w:rPr>
                <w:rFonts w:hint="eastAsia"/>
                <w:color w:val="000000"/>
                <w:szCs w:val="21"/>
              </w:rPr>
              <w:t>中国大学</w:t>
            </w:r>
            <w:r>
              <w:rPr>
                <w:color w:val="000000"/>
                <w:szCs w:val="21"/>
              </w:rPr>
              <w:t>MOOC</w:t>
            </w:r>
          </w:p>
          <w:p>
            <w:pPr>
              <w:spacing w:after="160" w:line="315" w:lineRule="atLeast"/>
              <w:jc w:val="center"/>
              <w:rPr>
                <w:rFonts w:ascii="Times New Roman" w:hAnsi="Times New Roman"/>
                <w:szCs w:val="21"/>
              </w:rPr>
            </w:pPr>
            <w:r>
              <w:rPr>
                <w:color w:val="000000"/>
                <w:szCs w:val="21"/>
              </w:rPr>
              <w:t>http://www.icourse163.org/course/WHU-1001717005#/info</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6007" w:type="dxa"/>
            <w:vAlign w:val="center"/>
          </w:tcPr>
          <w:p>
            <w:pPr>
              <w:spacing w:line="360" w:lineRule="auto"/>
              <w:ind w:right="-82" w:rightChars="-39"/>
              <w:jc w:val="center"/>
              <w:rPr>
                <w:rFonts w:ascii="宋体" w:cs="仿宋"/>
                <w:color w:val="000000"/>
                <w:szCs w:val="21"/>
              </w:rPr>
            </w:pPr>
            <w:r>
              <w:rPr>
                <w:rFonts w:hint="eastAsia" w:ascii="宋体" w:hAnsi="宋体" w:cs="Arial"/>
                <w:color w:val="000000"/>
                <w:szCs w:val="21"/>
              </w:rPr>
              <w:t>《多旋翼无人机飞行原理》</w:t>
            </w:r>
          </w:p>
        </w:tc>
        <w:tc>
          <w:tcPr>
            <w:tcW w:w="5372" w:type="dxa"/>
            <w:vAlign w:val="center"/>
          </w:tcPr>
          <w:p>
            <w:pPr>
              <w:spacing w:line="360" w:lineRule="auto"/>
              <w:ind w:right="-82" w:rightChars="-39"/>
              <w:jc w:val="center"/>
              <w:rPr>
                <w:rFonts w:ascii="宋体" w:cs="仿宋"/>
                <w:color w:val="000000"/>
                <w:szCs w:val="21"/>
              </w:rPr>
            </w:pPr>
            <w:r>
              <w:rPr>
                <w:rFonts w:hint="eastAsia" w:ascii="宋体" w:cs="仿宋"/>
                <w:color w:val="000000"/>
                <w:szCs w:val="21"/>
              </w:rPr>
              <w:t>中国无人机网</w:t>
            </w:r>
          </w:p>
        </w:tc>
        <w:tc>
          <w:tcPr>
            <w:tcW w:w="1308" w:type="dxa"/>
            <w:vAlign w:val="center"/>
          </w:tcPr>
          <w:p>
            <w:pPr>
              <w:spacing w:line="360" w:lineRule="auto"/>
              <w:ind w:right="-82" w:rightChars="-39"/>
              <w:jc w:val="center"/>
              <w:rPr>
                <w:rFonts w:ascii="宋体" w:hAnsi="宋体" w:cs="仿宋"/>
                <w:color w:val="000000"/>
                <w:szCs w:val="21"/>
              </w:rPr>
            </w:pPr>
            <w:r>
              <w:rPr>
                <w:rFonts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 w:hRule="atLeast"/>
        </w:trPr>
        <w:tc>
          <w:tcPr>
            <w:tcW w:w="6007" w:type="dxa"/>
            <w:vAlign w:val="center"/>
          </w:tcPr>
          <w:p>
            <w:pPr>
              <w:spacing w:line="360" w:lineRule="auto"/>
              <w:ind w:right="-82" w:rightChars="-39" w:firstLine="1680" w:firstLineChars="800"/>
              <w:rPr>
                <w:rFonts w:ascii="宋体" w:hAnsi="宋体" w:cs="Arial"/>
                <w:color w:val="000000"/>
                <w:szCs w:val="21"/>
              </w:rPr>
            </w:pPr>
            <w:r>
              <w:rPr>
                <w:rFonts w:hint="eastAsia" w:ascii="宋体" w:hAnsi="宋体" w:cs="Arial"/>
                <w:color w:val="000000"/>
                <w:szCs w:val="21"/>
              </w:rPr>
              <w:t>《</w:t>
            </w:r>
            <w:r>
              <w:rPr>
                <w:rFonts w:hint="eastAsia" w:ascii="宋体" w:hAnsi="宋体" w:cs="宋体"/>
                <w:color w:val="000000"/>
                <w:szCs w:val="21"/>
              </w:rPr>
              <w:t>无人机航拍技术</w:t>
            </w:r>
            <w:r>
              <w:rPr>
                <w:rFonts w:hint="eastAsia" w:ascii="宋体" w:hAnsi="宋体" w:cs="Arial"/>
                <w:color w:val="000000"/>
                <w:szCs w:val="21"/>
              </w:rPr>
              <w:t>》</w:t>
            </w:r>
          </w:p>
        </w:tc>
        <w:tc>
          <w:tcPr>
            <w:tcW w:w="5372" w:type="dxa"/>
            <w:vAlign w:val="center"/>
          </w:tcPr>
          <w:p>
            <w:pPr>
              <w:spacing w:line="360" w:lineRule="auto"/>
              <w:ind w:right="-82" w:rightChars="-39"/>
              <w:jc w:val="center"/>
              <w:rPr>
                <w:rFonts w:ascii="宋体" w:cs="仿宋"/>
                <w:color w:val="000000"/>
                <w:szCs w:val="21"/>
              </w:rPr>
            </w:pPr>
            <w:r>
              <w:rPr>
                <w:rFonts w:hint="eastAsia" w:ascii="宋体" w:cs="仿宋"/>
                <w:color w:val="000000"/>
                <w:szCs w:val="21"/>
              </w:rPr>
              <w:t>中国航拍摄影网</w:t>
            </w:r>
          </w:p>
        </w:tc>
        <w:tc>
          <w:tcPr>
            <w:tcW w:w="130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1</w:t>
            </w:r>
          </w:p>
        </w:tc>
        <w:tc>
          <w:tcPr>
            <w:tcW w:w="1487"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6007" w:type="dxa"/>
            <w:vAlign w:val="center"/>
          </w:tcPr>
          <w:p>
            <w:pPr>
              <w:spacing w:line="360" w:lineRule="auto"/>
              <w:ind w:right="-82" w:rightChars="-39" w:firstLine="1680" w:firstLineChars="800"/>
              <w:rPr>
                <w:rFonts w:ascii="宋体" w:cs="仿宋"/>
                <w:color w:val="000000"/>
                <w:szCs w:val="21"/>
              </w:rPr>
            </w:pPr>
            <w:r>
              <w:rPr>
                <w:rFonts w:hint="eastAsia" w:ascii="宋体" w:hAnsi="宋体" w:cs="Arial"/>
                <w:color w:val="000000"/>
                <w:szCs w:val="21"/>
              </w:rPr>
              <w:t>《无人机实训飞行》</w:t>
            </w:r>
          </w:p>
        </w:tc>
        <w:tc>
          <w:tcPr>
            <w:tcW w:w="5372" w:type="dxa"/>
            <w:vAlign w:val="center"/>
          </w:tcPr>
          <w:p>
            <w:pPr>
              <w:spacing w:line="360" w:lineRule="auto"/>
              <w:ind w:right="-82" w:rightChars="-39"/>
              <w:jc w:val="center"/>
              <w:rPr>
                <w:rFonts w:ascii="宋体" w:cs="仿宋"/>
                <w:color w:val="000000"/>
                <w:szCs w:val="21"/>
              </w:rPr>
            </w:pPr>
            <w:r>
              <w:rPr>
                <w:rFonts w:hint="eastAsia" w:ascii="宋体" w:cs="仿宋"/>
                <w:color w:val="000000"/>
                <w:szCs w:val="21"/>
              </w:rPr>
              <w:t>大疆无人机网</w:t>
            </w:r>
          </w:p>
        </w:tc>
        <w:tc>
          <w:tcPr>
            <w:tcW w:w="130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cs="仿宋"/>
                <w:color w:val="000000"/>
                <w:szCs w:val="21"/>
              </w:rPr>
              <w:t>网络共享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trPr>
        <w:tc>
          <w:tcPr>
            <w:tcW w:w="6007" w:type="dxa"/>
            <w:vAlign w:val="center"/>
          </w:tcPr>
          <w:p>
            <w:pPr>
              <w:rPr>
                <w:rFonts w:ascii="宋体" w:hAnsi="宋体" w:cs="宋体"/>
                <w:color w:val="000000"/>
                <w:szCs w:val="21"/>
              </w:rPr>
            </w:pPr>
          </w:p>
          <w:p>
            <w:pPr>
              <w:ind w:firstLine="1680" w:firstLineChars="800"/>
              <w:rPr>
                <w:rFonts w:ascii="宋体" w:hAnsi="宋体" w:cs="宋体"/>
                <w:color w:val="000000"/>
                <w:szCs w:val="21"/>
              </w:rPr>
            </w:pPr>
            <w:r>
              <w:rPr>
                <w:rFonts w:hint="eastAsia" w:ascii="宋体" w:hAnsi="宋体" w:cs="宋体"/>
                <w:color w:val="000000"/>
                <w:szCs w:val="21"/>
              </w:rPr>
              <w:t>《无人机UTC考证》</w:t>
            </w:r>
          </w:p>
          <w:p>
            <w:pPr>
              <w:spacing w:line="360" w:lineRule="auto"/>
              <w:ind w:right="-82" w:rightChars="-39"/>
              <w:jc w:val="center"/>
              <w:rPr>
                <w:rFonts w:ascii="宋体" w:hAnsi="宋体" w:cs="Arial"/>
                <w:color w:val="000000"/>
                <w:szCs w:val="21"/>
              </w:rPr>
            </w:pPr>
          </w:p>
        </w:tc>
        <w:tc>
          <w:tcPr>
            <w:tcW w:w="5372" w:type="dxa"/>
            <w:vAlign w:val="center"/>
          </w:tcPr>
          <w:p>
            <w:pPr>
              <w:spacing w:line="360" w:lineRule="auto"/>
              <w:ind w:right="-82" w:rightChars="-39"/>
              <w:jc w:val="center"/>
              <w:rPr>
                <w:rFonts w:ascii="宋体" w:cs="仿宋"/>
                <w:color w:val="000000"/>
                <w:szCs w:val="21"/>
              </w:rPr>
            </w:pPr>
            <w:r>
              <w:rPr>
                <w:rFonts w:hint="eastAsia" w:ascii="宋体" w:cs="仿宋"/>
                <w:color w:val="000000"/>
                <w:szCs w:val="21"/>
              </w:rPr>
              <w:t>大疆无人机网</w:t>
            </w:r>
          </w:p>
        </w:tc>
        <w:tc>
          <w:tcPr>
            <w:tcW w:w="130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1</w:t>
            </w:r>
          </w:p>
        </w:tc>
        <w:tc>
          <w:tcPr>
            <w:tcW w:w="1487" w:type="dxa"/>
            <w:vAlign w:val="center"/>
          </w:tcPr>
          <w:p>
            <w:pPr>
              <w:spacing w:line="360" w:lineRule="auto"/>
              <w:ind w:right="-82" w:rightChars="-39"/>
              <w:jc w:val="center"/>
              <w:rPr>
                <w:rFonts w:ascii="宋体" w:cs="仿宋"/>
                <w:color w:val="000000"/>
                <w:szCs w:val="21"/>
              </w:rPr>
            </w:pPr>
            <w:r>
              <w:rPr>
                <w:rFonts w:hint="eastAsia" w:ascii="宋体" w:cs="仿宋"/>
                <w:color w:val="000000"/>
                <w:szCs w:val="21"/>
              </w:rPr>
              <w:t>网络共享</w:t>
            </w:r>
          </w:p>
        </w:tc>
      </w:tr>
    </w:tbl>
    <w:p>
      <w:pPr>
        <w:tabs>
          <w:tab w:val="left" w:pos="2632"/>
        </w:tabs>
        <w:spacing w:line="360" w:lineRule="auto"/>
        <w:rPr>
          <w:rFonts w:ascii="宋体" w:cs="仿宋"/>
          <w:color w:val="000000"/>
          <w:szCs w:val="21"/>
        </w:rPr>
      </w:pPr>
      <w:r>
        <w:rPr>
          <w:rFonts w:ascii="宋体" w:cs="仿宋"/>
          <w:color w:val="000000"/>
          <w:szCs w:val="21"/>
        </w:rPr>
        <w:tab/>
      </w:r>
    </w:p>
    <w:p>
      <w:pPr>
        <w:adjustRightInd w:val="0"/>
        <w:spacing w:line="360" w:lineRule="auto"/>
        <w:outlineLvl w:val="1"/>
        <w:rPr>
          <w:rFonts w:ascii="宋体" w:cs="仿宋"/>
          <w:b/>
          <w:color w:val="000000"/>
          <w:szCs w:val="21"/>
        </w:rPr>
      </w:pPr>
      <w:bookmarkStart w:id="54" w:name="_Toc21902"/>
      <w:bookmarkStart w:id="55" w:name="_Toc12947"/>
      <w:r>
        <w:rPr>
          <w:rFonts w:hint="eastAsia" w:ascii="宋体" w:hAnsi="宋体" w:cs="仿宋"/>
          <w:b/>
          <w:color w:val="000000"/>
          <w:szCs w:val="21"/>
        </w:rPr>
        <w:t>（四）教学改革</w:t>
      </w:r>
      <w:bookmarkEnd w:id="54"/>
      <w:bookmarkEnd w:id="55"/>
    </w:p>
    <w:p>
      <w:pPr>
        <w:spacing w:line="360" w:lineRule="auto"/>
        <w:ind w:firstLine="420" w:firstLineChars="200"/>
        <w:rPr>
          <w:rFonts w:ascii="宋体" w:cs="仿宋"/>
          <w:color w:val="000000"/>
          <w:szCs w:val="21"/>
        </w:rPr>
      </w:pPr>
      <w:r>
        <w:rPr>
          <w:rFonts w:hint="eastAsia" w:ascii="宋体" w:hAnsi="宋体" w:cs="仿宋"/>
          <w:color w:val="000000"/>
          <w:szCs w:val="21"/>
        </w:rPr>
        <w:t>教师要依据专业培养目标、课程教学要求、学生能力与教学资源，采用适当的教学模式、方式、方法，以达成预期教学目标。倡导因材施教、因需施教，鼓励创新教学模式、方法和策略。</w:t>
      </w:r>
    </w:p>
    <w:p>
      <w:pPr>
        <w:adjustRightInd w:val="0"/>
        <w:spacing w:line="360" w:lineRule="auto"/>
        <w:ind w:firstLine="413" w:firstLineChars="196"/>
        <w:outlineLvl w:val="2"/>
        <w:rPr>
          <w:rFonts w:ascii="宋体" w:cs="仿宋"/>
          <w:b/>
          <w:color w:val="000000"/>
          <w:szCs w:val="21"/>
        </w:rPr>
      </w:pPr>
      <w:r>
        <w:rPr>
          <w:rFonts w:ascii="宋体" w:hAnsi="宋体" w:cs="仿宋"/>
          <w:b/>
          <w:color w:val="000000"/>
          <w:szCs w:val="21"/>
        </w:rPr>
        <w:t>1.</w:t>
      </w:r>
      <w:r>
        <w:rPr>
          <w:rFonts w:hint="eastAsia" w:ascii="宋体" w:hAnsi="宋体" w:cs="仿宋"/>
          <w:b/>
          <w:color w:val="000000"/>
          <w:szCs w:val="21"/>
        </w:rPr>
        <w:t>教学模式改革</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针对扩招生源特点，本专业课程教学组织方式和学习方式主要包括但不限于以下模式：</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1</w:t>
      </w:r>
      <w:r>
        <w:rPr>
          <w:rFonts w:hint="eastAsia" w:ascii="宋体" w:hAnsi="宋体" w:cs="仿宋"/>
          <w:color w:val="000000"/>
          <w:szCs w:val="21"/>
        </w:rPr>
        <w:t>）以在校脱产学习为主的教学模式。应往届高中毕业生、中职毕业生等非在岗学生按可采用该模式，在校学习和生活，要单独编班，按全日制在校生模式组织教学，统一管理。</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2</w:t>
      </w:r>
      <w:r>
        <w:rPr>
          <w:rFonts w:hint="eastAsia" w:ascii="宋体" w:hAnsi="宋体" w:cs="仿宋"/>
          <w:color w:val="000000"/>
          <w:szCs w:val="21"/>
        </w:rPr>
        <w:t>）“工学交替</w:t>
      </w:r>
      <w:r>
        <w:rPr>
          <w:rFonts w:ascii="宋体" w:hAnsi="宋体" w:cs="仿宋"/>
          <w:color w:val="000000"/>
          <w:szCs w:val="21"/>
        </w:rPr>
        <w:t>—</w:t>
      </w:r>
      <w:r>
        <w:rPr>
          <w:rFonts w:hint="eastAsia" w:ascii="宋体" w:hAnsi="宋体" w:cs="仿宋"/>
          <w:color w:val="000000"/>
          <w:szCs w:val="21"/>
        </w:rPr>
        <w:t>节假日集中教学模式”。利用周末或节假期间在校集中授课，单独编班，集中授课时数严格按照培养方案规定和要求，确保授课的系统性和完整性。</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3</w:t>
      </w:r>
      <w:r>
        <w:rPr>
          <w:rFonts w:hint="eastAsia" w:ascii="宋体" w:hAnsi="宋体" w:cs="仿宋"/>
          <w:color w:val="000000"/>
          <w:szCs w:val="21"/>
        </w:rPr>
        <w:t>）“线上和线下结合的教学模式”。对选择该模式的学生单独编班，按培养方案中规定的课程，依托学校网络课程中心或平台的课程进行线上学习与辅导，同时利用节假日或工休进行线下理论教学和技能集训，线下集中授课和集训时数不得少于培养方案规定时数。</w:t>
      </w:r>
    </w:p>
    <w:p>
      <w:pPr>
        <w:adjustRightInd w:val="0"/>
        <w:spacing w:line="360" w:lineRule="auto"/>
        <w:ind w:firstLine="422" w:firstLineChars="200"/>
        <w:outlineLvl w:val="2"/>
        <w:rPr>
          <w:rFonts w:ascii="宋体" w:cs="仿宋"/>
          <w:b/>
          <w:color w:val="000000"/>
          <w:szCs w:val="21"/>
        </w:rPr>
      </w:pPr>
      <w:r>
        <w:rPr>
          <w:rFonts w:ascii="宋体" w:hAnsi="宋体" w:cs="仿宋"/>
          <w:b/>
          <w:color w:val="000000"/>
          <w:szCs w:val="21"/>
        </w:rPr>
        <w:t>2.</w:t>
      </w:r>
      <w:r>
        <w:rPr>
          <w:rFonts w:hint="eastAsia" w:ascii="宋体" w:hAnsi="宋体" w:cs="仿宋"/>
          <w:b/>
          <w:color w:val="000000"/>
          <w:szCs w:val="21"/>
        </w:rPr>
        <w:t>教学方式和方法改革</w:t>
      </w:r>
    </w:p>
    <w:p>
      <w:pPr>
        <w:spacing w:line="360" w:lineRule="auto"/>
        <w:ind w:firstLine="420" w:firstLineChars="200"/>
        <w:rPr>
          <w:rFonts w:ascii="宋体" w:cs="仿宋"/>
          <w:color w:val="000000"/>
          <w:szCs w:val="21"/>
        </w:rPr>
      </w:pPr>
      <w:r>
        <w:rPr>
          <w:rFonts w:hint="eastAsia" w:ascii="宋体" w:hAnsi="宋体" w:cs="仿宋"/>
          <w:color w:val="000000"/>
          <w:szCs w:val="21"/>
        </w:rPr>
        <w:t>根据本专业特点要积极普及项目教学、案例教学、情境教学、模块化教学等教学方式，广泛运用启发式、探究式、讨论式、参与式等教学方法，以提高教育教学效果。</w:t>
      </w:r>
    </w:p>
    <w:p>
      <w:pPr>
        <w:adjustRightInd w:val="0"/>
        <w:spacing w:line="360" w:lineRule="auto"/>
        <w:ind w:firstLine="422" w:firstLineChars="200"/>
        <w:rPr>
          <w:rFonts w:ascii="宋体" w:cs="仿宋"/>
          <w:b/>
          <w:color w:val="000000"/>
          <w:szCs w:val="21"/>
        </w:rPr>
      </w:pPr>
    </w:p>
    <w:p>
      <w:pPr>
        <w:adjustRightInd w:val="0"/>
        <w:spacing w:line="360" w:lineRule="auto"/>
        <w:ind w:firstLine="422" w:firstLineChars="200"/>
        <w:rPr>
          <w:rFonts w:ascii="宋体" w:cs="仿宋"/>
          <w:b/>
          <w:color w:val="000000"/>
          <w:szCs w:val="21"/>
        </w:rPr>
      </w:pPr>
    </w:p>
    <w:p>
      <w:pPr>
        <w:spacing w:line="360" w:lineRule="auto"/>
        <w:jc w:val="center"/>
        <w:rPr>
          <w:rFonts w:ascii="宋体" w:cs="仿宋"/>
          <w:b/>
          <w:color w:val="000000"/>
          <w:szCs w:val="21"/>
        </w:rPr>
      </w:pPr>
      <w:r>
        <w:rPr>
          <w:rFonts w:hint="eastAsia" w:ascii="宋体" w:hAnsi="宋体" w:cs="仿宋"/>
          <w:b/>
          <w:color w:val="000000"/>
          <w:szCs w:val="21"/>
        </w:rPr>
        <w:t>表</w:t>
      </w:r>
      <w:r>
        <w:rPr>
          <w:rFonts w:ascii="宋体" w:hAnsi="宋体" w:cs="仿宋"/>
          <w:b/>
          <w:color w:val="000000"/>
          <w:szCs w:val="21"/>
        </w:rPr>
        <w:t>18</w:t>
      </w:r>
      <w:r>
        <w:rPr>
          <w:rFonts w:hint="eastAsia" w:ascii="宋体" w:hAnsi="宋体" w:cs="仿宋"/>
          <w:b/>
          <w:color w:val="000000"/>
          <w:szCs w:val="21"/>
        </w:rPr>
        <w:t>、教学方式和方法一览表</w:t>
      </w:r>
    </w:p>
    <w:tbl>
      <w:tblPr>
        <w:tblStyle w:val="18"/>
        <w:tblW w:w="1335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84"/>
        <w:gridCol w:w="5116"/>
        <w:gridCol w:w="51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ascii="宋体" w:cs="仿宋"/>
                <w:b/>
                <w:color w:val="000000"/>
                <w:szCs w:val="21"/>
              </w:rPr>
            </w:pPr>
            <w:r>
              <w:rPr>
                <w:rFonts w:hint="eastAsia" w:ascii="宋体" w:hAnsi="宋体" w:cs="仿宋"/>
                <w:b/>
                <w:color w:val="000000"/>
                <w:szCs w:val="21"/>
              </w:rPr>
              <w:t>学习模块</w:t>
            </w:r>
          </w:p>
        </w:tc>
        <w:tc>
          <w:tcPr>
            <w:tcW w:w="5116" w:type="dxa"/>
            <w:tcBorders>
              <w:right w:val="single" w:color="auto" w:sz="4" w:space="0"/>
            </w:tcBorders>
            <w:vAlign w:val="center"/>
          </w:tcPr>
          <w:p>
            <w:pPr>
              <w:spacing w:line="360" w:lineRule="auto"/>
              <w:jc w:val="center"/>
              <w:rPr>
                <w:rFonts w:ascii="宋体" w:cs="仿宋"/>
                <w:b/>
                <w:color w:val="000000"/>
                <w:szCs w:val="21"/>
              </w:rPr>
            </w:pPr>
            <w:r>
              <w:rPr>
                <w:rFonts w:hint="eastAsia" w:ascii="宋体" w:hAnsi="宋体" w:cs="仿宋"/>
                <w:b/>
                <w:color w:val="000000"/>
                <w:szCs w:val="21"/>
              </w:rPr>
              <w:t>教学方式</w:t>
            </w:r>
          </w:p>
        </w:tc>
        <w:tc>
          <w:tcPr>
            <w:tcW w:w="5157" w:type="dxa"/>
            <w:tcBorders>
              <w:left w:val="single" w:color="auto" w:sz="4" w:space="0"/>
            </w:tcBorders>
            <w:vAlign w:val="center"/>
          </w:tcPr>
          <w:p>
            <w:pPr>
              <w:spacing w:line="360" w:lineRule="auto"/>
              <w:jc w:val="center"/>
              <w:rPr>
                <w:rFonts w:ascii="宋体" w:cs="仿宋"/>
                <w:b/>
                <w:color w:val="000000"/>
                <w:szCs w:val="21"/>
              </w:rPr>
            </w:pPr>
            <w:r>
              <w:rPr>
                <w:rFonts w:hint="eastAsia" w:ascii="宋体" w:hAnsi="宋体" w:cs="仿宋"/>
                <w:b/>
                <w:color w:val="000000"/>
                <w:szCs w:val="21"/>
              </w:rPr>
              <w:t>教学方法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ascii="宋体" w:cs="仿宋"/>
                <w:color w:val="000000"/>
                <w:szCs w:val="21"/>
              </w:rPr>
            </w:pPr>
            <w:r>
              <w:rPr>
                <w:rFonts w:hint="eastAsia" w:ascii="宋体" w:hAnsi="宋体" w:cs="仿宋"/>
                <w:color w:val="000000"/>
                <w:szCs w:val="21"/>
              </w:rPr>
              <w:t>实践和活动模块</w:t>
            </w:r>
          </w:p>
        </w:tc>
        <w:tc>
          <w:tcPr>
            <w:tcW w:w="5116" w:type="dxa"/>
            <w:tcBorders>
              <w:righ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项目教学、案例教学、情境教学</w:t>
            </w:r>
          </w:p>
        </w:tc>
        <w:tc>
          <w:tcPr>
            <w:tcW w:w="5157" w:type="dxa"/>
            <w:tcBorders>
              <w:lef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ascii="宋体" w:cs="仿宋"/>
                <w:color w:val="000000"/>
                <w:szCs w:val="21"/>
              </w:rPr>
            </w:pPr>
            <w:r>
              <w:rPr>
                <w:rFonts w:hint="eastAsia" w:ascii="宋体" w:hAnsi="宋体" w:cs="仿宋"/>
                <w:color w:val="000000"/>
                <w:szCs w:val="21"/>
              </w:rPr>
              <w:t>专业技能课程</w:t>
            </w:r>
          </w:p>
        </w:tc>
        <w:tc>
          <w:tcPr>
            <w:tcW w:w="5116" w:type="dxa"/>
            <w:tcBorders>
              <w:righ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项目教学、案例教学、情境教学、模块化教学</w:t>
            </w:r>
          </w:p>
        </w:tc>
        <w:tc>
          <w:tcPr>
            <w:tcW w:w="5157" w:type="dxa"/>
            <w:tcBorders>
              <w:lef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启发式、探究式、讨论式、参与式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jc w:val="center"/>
        </w:trPr>
        <w:tc>
          <w:tcPr>
            <w:tcW w:w="3084" w:type="dxa"/>
            <w:vAlign w:val="center"/>
          </w:tcPr>
          <w:p>
            <w:pPr>
              <w:spacing w:line="360" w:lineRule="auto"/>
              <w:jc w:val="center"/>
              <w:rPr>
                <w:rFonts w:ascii="宋体" w:cs="仿宋"/>
                <w:color w:val="000000"/>
                <w:szCs w:val="21"/>
              </w:rPr>
            </w:pPr>
            <w:r>
              <w:rPr>
                <w:rFonts w:hint="eastAsia" w:ascii="宋体" w:hAnsi="宋体" w:cs="仿宋"/>
                <w:color w:val="000000"/>
                <w:szCs w:val="21"/>
              </w:rPr>
              <w:t>文化基础课程</w:t>
            </w:r>
          </w:p>
        </w:tc>
        <w:tc>
          <w:tcPr>
            <w:tcW w:w="5116" w:type="dxa"/>
            <w:tcBorders>
              <w:righ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案例教学、情境教学</w:t>
            </w:r>
          </w:p>
        </w:tc>
        <w:tc>
          <w:tcPr>
            <w:tcW w:w="5157" w:type="dxa"/>
            <w:tcBorders>
              <w:left w:val="single" w:color="auto" w:sz="4" w:space="0"/>
            </w:tcBorders>
            <w:vAlign w:val="center"/>
          </w:tcPr>
          <w:p>
            <w:pPr>
              <w:spacing w:line="360" w:lineRule="auto"/>
              <w:jc w:val="center"/>
              <w:rPr>
                <w:rFonts w:ascii="宋体" w:cs="仿宋"/>
                <w:color w:val="000000"/>
                <w:szCs w:val="21"/>
              </w:rPr>
            </w:pPr>
            <w:r>
              <w:rPr>
                <w:rFonts w:hint="eastAsia" w:ascii="宋体" w:hAnsi="宋体" w:cs="仿宋"/>
                <w:color w:val="000000"/>
                <w:szCs w:val="21"/>
              </w:rPr>
              <w:t>启发式、探究式、讨论式、参与式</w:t>
            </w:r>
          </w:p>
        </w:tc>
      </w:tr>
    </w:tbl>
    <w:p>
      <w:pPr>
        <w:adjustRightInd w:val="0"/>
        <w:spacing w:line="360" w:lineRule="auto"/>
        <w:ind w:firstLine="422" w:firstLineChars="200"/>
        <w:outlineLvl w:val="2"/>
        <w:rPr>
          <w:rFonts w:ascii="宋体" w:cs="仿宋"/>
          <w:b/>
          <w:color w:val="000000"/>
          <w:szCs w:val="21"/>
        </w:rPr>
      </w:pPr>
      <w:r>
        <w:rPr>
          <w:rFonts w:ascii="宋体" w:hAnsi="宋体" w:cs="仿宋"/>
          <w:b/>
          <w:color w:val="000000"/>
          <w:szCs w:val="21"/>
        </w:rPr>
        <w:t>3.</w:t>
      </w:r>
      <w:r>
        <w:rPr>
          <w:rFonts w:hint="eastAsia" w:ascii="宋体" w:hAnsi="宋体" w:cs="仿宋"/>
          <w:b/>
          <w:color w:val="000000"/>
          <w:szCs w:val="21"/>
        </w:rPr>
        <w:t>教学评价改革</w:t>
      </w:r>
    </w:p>
    <w:p>
      <w:pPr>
        <w:spacing w:line="360" w:lineRule="auto"/>
        <w:ind w:firstLine="420" w:firstLineChars="200"/>
        <w:rPr>
          <w:rFonts w:ascii="宋体" w:cs="仿宋"/>
          <w:color w:val="000000"/>
          <w:szCs w:val="21"/>
        </w:rPr>
      </w:pPr>
      <w:r>
        <w:rPr>
          <w:rFonts w:hint="eastAsia" w:ascii="宋体" w:hAnsi="宋体" w:cs="仿宋"/>
          <w:color w:val="000000"/>
          <w:szCs w:val="21"/>
        </w:rPr>
        <w:t>教学评价是依据教学目标对教学过程及结果进行价值判断并为教学决策服务的活动，教学评价是研究教师的教和学生的学的价值的过程，这里的教学评价主指对学员学习态度、学习行为和学习效果的评价。</w:t>
      </w:r>
    </w:p>
    <w:p>
      <w:pPr>
        <w:spacing w:line="360" w:lineRule="auto"/>
        <w:ind w:firstLine="420" w:firstLineChars="200"/>
        <w:rPr>
          <w:rFonts w:ascii="宋体" w:cs="仿宋"/>
          <w:color w:val="000000"/>
          <w:szCs w:val="21"/>
        </w:rPr>
      </w:pPr>
      <w:r>
        <w:rPr>
          <w:rFonts w:hint="eastAsia" w:ascii="宋体" w:hAnsi="宋体" w:cs="仿宋"/>
          <w:color w:val="000000"/>
          <w:szCs w:val="21"/>
        </w:rPr>
        <w:t>对学生的学业考核评价应体现评价主体、评价方式、评价过程的多元化，即教师的评价、学生的相互评价与自我评价相结合，校内评价与校外评价（学员单位评价）的结合，职业技能鉴定与学业考核结合，过程评价和结果评价结合。过程性评价应以学习态度、完成作业情况、学习效果等多方面对学生在整个学习过程中的表现进行综合测评；结果性评价要从学生知识点的掌握、技能的熟练程度、完成任务的质量等方面进行评价。不仅关注学生对知识的理解和技能的掌握，更要关注在实践中应用知识与解决实际问题的能力水平。重视规范操作、安全文明生产的职业素养的形成，以及节约能源、节约原材料与爱护设备工具、保护环境等意识和观念的树立，体现评价标准、评价主体、评价方式、评价过程的多元化，评价方式可以采用观察、口试、笔试、顶岗操作、职业技能大赛、职业资格鉴定等评价方式。</w:t>
      </w:r>
    </w:p>
    <w:p>
      <w:pPr>
        <w:pStyle w:val="37"/>
        <w:ind w:right="-82" w:rightChars="-39" w:firstLine="413" w:firstLineChars="196"/>
        <w:rPr>
          <w:rFonts w:cs="仿宋"/>
          <w:sz w:val="21"/>
          <w:szCs w:val="21"/>
        </w:rPr>
      </w:pPr>
      <w:r>
        <w:rPr>
          <w:rFonts w:cs="仿宋"/>
          <w:sz w:val="21"/>
          <w:szCs w:val="21"/>
        </w:rPr>
        <w:t>1</w:t>
      </w:r>
      <w:r>
        <w:rPr>
          <w:rFonts w:hint="eastAsia" w:cs="仿宋"/>
          <w:sz w:val="21"/>
          <w:szCs w:val="21"/>
        </w:rPr>
        <w:t>）分类课程考核评价（结合课程的考核评价方式）</w:t>
      </w:r>
    </w:p>
    <w:p>
      <w:pPr>
        <w:pStyle w:val="37"/>
        <w:ind w:right="-82" w:rightChars="-39" w:firstLine="0" w:firstLineChars="0"/>
        <w:jc w:val="center"/>
        <w:rPr>
          <w:rFonts w:cs="仿宋"/>
          <w:sz w:val="21"/>
          <w:szCs w:val="21"/>
        </w:rPr>
      </w:pPr>
      <w:r>
        <w:rPr>
          <w:rFonts w:hint="eastAsia" w:cs="仿宋"/>
          <w:sz w:val="21"/>
          <w:szCs w:val="21"/>
        </w:rPr>
        <w:t>表</w:t>
      </w:r>
      <w:r>
        <w:rPr>
          <w:rFonts w:cs="仿宋"/>
          <w:sz w:val="21"/>
          <w:szCs w:val="21"/>
        </w:rPr>
        <w:t>19</w:t>
      </w:r>
      <w:r>
        <w:rPr>
          <w:rFonts w:hint="eastAsia" w:cs="仿宋"/>
          <w:sz w:val="21"/>
          <w:szCs w:val="21"/>
        </w:rPr>
        <w:t>、本专业分类课程考核评价表</w:t>
      </w:r>
    </w:p>
    <w:tbl>
      <w:tblPr>
        <w:tblStyle w:val="18"/>
        <w:tblW w:w="139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2681"/>
        <w:gridCol w:w="878"/>
        <w:gridCol w:w="878"/>
        <w:gridCol w:w="761"/>
        <w:gridCol w:w="634"/>
        <w:gridCol w:w="877"/>
        <w:gridCol w:w="856"/>
        <w:gridCol w:w="703"/>
        <w:gridCol w:w="699"/>
        <w:gridCol w:w="824"/>
        <w:gridCol w:w="155"/>
        <w:gridCol w:w="512"/>
        <w:gridCol w:w="199"/>
        <w:gridCol w:w="539"/>
        <w:gridCol w:w="173"/>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trPr>
        <w:tc>
          <w:tcPr>
            <w:tcW w:w="4092" w:type="dxa"/>
            <w:gridSpan w:val="2"/>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课程</w:t>
            </w:r>
          </w:p>
        </w:tc>
        <w:tc>
          <w:tcPr>
            <w:tcW w:w="3151"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集中面授</w:t>
            </w:r>
          </w:p>
        </w:tc>
        <w:tc>
          <w:tcPr>
            <w:tcW w:w="3135"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平台学习</w:t>
            </w:r>
          </w:p>
        </w:tc>
        <w:tc>
          <w:tcPr>
            <w:tcW w:w="3564" w:type="dxa"/>
            <w:gridSpan w:val="7"/>
            <w:vAlign w:val="center"/>
          </w:tcPr>
          <w:p>
            <w:pPr>
              <w:pStyle w:val="37"/>
              <w:widowControl w:val="0"/>
              <w:ind w:firstLine="0" w:firstLineChars="0"/>
              <w:jc w:val="center"/>
              <w:rPr>
                <w:rFonts w:cs="仿宋"/>
                <w:b w:val="0"/>
                <w:sz w:val="21"/>
                <w:szCs w:val="21"/>
              </w:rPr>
            </w:pPr>
            <w:r>
              <w:rPr>
                <w:rFonts w:hint="eastAsia" w:cs="仿宋"/>
                <w:b w:val="0"/>
                <w:sz w:val="21"/>
                <w:szCs w:val="21"/>
              </w:rPr>
              <w:t>其它学习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 w:hRule="atLeast"/>
        </w:trPr>
        <w:tc>
          <w:tcPr>
            <w:tcW w:w="4092" w:type="dxa"/>
            <w:gridSpan w:val="2"/>
            <w:vMerge w:val="continue"/>
          </w:tcPr>
          <w:p>
            <w:pPr>
              <w:pStyle w:val="37"/>
              <w:widowControl w:val="0"/>
              <w:ind w:right="-82" w:rightChars="-39" w:firstLine="0" w:firstLineChars="0"/>
              <w:jc w:val="both"/>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w:t>
            </w:r>
          </w:p>
        </w:tc>
        <w:tc>
          <w:tcPr>
            <w:tcW w:w="878" w:type="dxa"/>
            <w:vAlign w:val="center"/>
          </w:tcPr>
          <w:p>
            <w:pPr>
              <w:pStyle w:val="37"/>
              <w:widowControl w:val="0"/>
              <w:ind w:firstLine="0" w:firstLineChars="0"/>
              <w:jc w:val="center"/>
              <w:rPr>
                <w:rFonts w:cs="仿宋"/>
                <w:b w:val="0"/>
                <w:sz w:val="21"/>
                <w:szCs w:val="21"/>
              </w:rPr>
            </w:pPr>
            <w:r>
              <w:rPr>
                <w:rFonts w:hint="eastAsia" w:cs="仿宋"/>
                <w:b w:val="0"/>
                <w:sz w:val="21"/>
                <w:szCs w:val="21"/>
              </w:rPr>
              <w:t>出勤</w:t>
            </w:r>
          </w:p>
        </w:tc>
        <w:tc>
          <w:tcPr>
            <w:tcW w:w="761" w:type="dxa"/>
            <w:vAlign w:val="center"/>
          </w:tcPr>
          <w:p>
            <w:pPr>
              <w:pStyle w:val="37"/>
              <w:widowControl w:val="0"/>
              <w:ind w:firstLine="0" w:firstLineChars="0"/>
              <w:jc w:val="center"/>
              <w:rPr>
                <w:rFonts w:cs="仿宋"/>
                <w:b w:val="0"/>
                <w:sz w:val="21"/>
                <w:szCs w:val="21"/>
              </w:rPr>
            </w:pPr>
            <w:r>
              <w:rPr>
                <w:rFonts w:hint="eastAsia" w:cs="仿宋"/>
                <w:b w:val="0"/>
                <w:sz w:val="21"/>
                <w:szCs w:val="21"/>
              </w:rPr>
              <w:t>作业</w:t>
            </w:r>
          </w:p>
        </w:tc>
        <w:tc>
          <w:tcPr>
            <w:tcW w:w="634" w:type="dxa"/>
            <w:vAlign w:val="center"/>
          </w:tcPr>
          <w:p>
            <w:pPr>
              <w:pStyle w:val="37"/>
              <w:widowControl w:val="0"/>
              <w:ind w:firstLine="0" w:firstLineChars="0"/>
              <w:jc w:val="center"/>
              <w:rPr>
                <w:rFonts w:cs="仿宋"/>
                <w:b w:val="0"/>
                <w:sz w:val="21"/>
                <w:szCs w:val="21"/>
              </w:rPr>
            </w:pPr>
            <w:r>
              <w:rPr>
                <w:rFonts w:hint="eastAsia" w:cs="仿宋"/>
                <w:b w:val="0"/>
                <w:sz w:val="21"/>
                <w:szCs w:val="21"/>
              </w:rPr>
              <w:t>考试</w:t>
            </w: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w:t>
            </w:r>
          </w:p>
        </w:tc>
        <w:tc>
          <w:tcPr>
            <w:tcW w:w="856" w:type="dxa"/>
            <w:vAlign w:val="center"/>
          </w:tcPr>
          <w:p>
            <w:pPr>
              <w:pStyle w:val="37"/>
              <w:widowControl w:val="0"/>
              <w:ind w:firstLine="0" w:firstLineChars="0"/>
              <w:jc w:val="center"/>
              <w:rPr>
                <w:rFonts w:cs="仿宋"/>
                <w:b w:val="0"/>
                <w:sz w:val="21"/>
                <w:szCs w:val="21"/>
              </w:rPr>
            </w:pPr>
            <w:r>
              <w:rPr>
                <w:rFonts w:hint="eastAsia" w:cs="仿宋"/>
                <w:b w:val="0"/>
                <w:sz w:val="21"/>
                <w:szCs w:val="21"/>
              </w:rPr>
              <w:t>学习</w:t>
            </w:r>
          </w:p>
          <w:p>
            <w:pPr>
              <w:pStyle w:val="37"/>
              <w:widowControl w:val="0"/>
              <w:ind w:firstLine="0" w:firstLineChars="0"/>
              <w:jc w:val="center"/>
              <w:rPr>
                <w:rFonts w:cs="仿宋"/>
                <w:b w:val="0"/>
                <w:sz w:val="21"/>
                <w:szCs w:val="21"/>
              </w:rPr>
            </w:pPr>
            <w:r>
              <w:rPr>
                <w:rFonts w:hint="eastAsia" w:cs="仿宋"/>
                <w:b w:val="0"/>
                <w:sz w:val="21"/>
                <w:szCs w:val="21"/>
              </w:rPr>
              <w:t>时间</w:t>
            </w:r>
          </w:p>
        </w:tc>
        <w:tc>
          <w:tcPr>
            <w:tcW w:w="703" w:type="dxa"/>
            <w:vAlign w:val="center"/>
          </w:tcPr>
          <w:p>
            <w:pPr>
              <w:pStyle w:val="37"/>
              <w:widowControl w:val="0"/>
              <w:ind w:firstLine="0" w:firstLineChars="0"/>
              <w:jc w:val="center"/>
              <w:rPr>
                <w:rFonts w:cs="仿宋"/>
                <w:b w:val="0"/>
                <w:sz w:val="21"/>
                <w:szCs w:val="21"/>
              </w:rPr>
            </w:pPr>
            <w:r>
              <w:rPr>
                <w:rFonts w:hint="eastAsia" w:cs="仿宋"/>
                <w:b w:val="0"/>
                <w:sz w:val="21"/>
                <w:szCs w:val="21"/>
              </w:rPr>
              <w:t>完成作业</w:t>
            </w:r>
          </w:p>
        </w:tc>
        <w:tc>
          <w:tcPr>
            <w:tcW w:w="699" w:type="dxa"/>
            <w:vAlign w:val="center"/>
          </w:tcPr>
          <w:p>
            <w:pPr>
              <w:pStyle w:val="37"/>
              <w:widowControl w:val="0"/>
              <w:ind w:firstLine="0" w:firstLineChars="0"/>
              <w:jc w:val="center"/>
              <w:rPr>
                <w:rFonts w:cs="仿宋"/>
                <w:b w:val="0"/>
                <w:sz w:val="21"/>
                <w:szCs w:val="21"/>
              </w:rPr>
            </w:pPr>
            <w:r>
              <w:rPr>
                <w:rFonts w:hint="eastAsia" w:cs="仿宋"/>
                <w:b w:val="0"/>
                <w:sz w:val="21"/>
                <w:szCs w:val="21"/>
              </w:rPr>
              <w:t>考试</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w:t>
            </w:r>
          </w:p>
        </w:tc>
        <w:tc>
          <w:tcPr>
            <w:tcW w:w="711"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学习时间</w:t>
            </w:r>
          </w:p>
        </w:tc>
        <w:tc>
          <w:tcPr>
            <w:tcW w:w="712"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完成作业</w:t>
            </w:r>
          </w:p>
        </w:tc>
        <w:tc>
          <w:tcPr>
            <w:tcW w:w="1162"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 w:hRule="atLeast"/>
        </w:trPr>
        <w:tc>
          <w:tcPr>
            <w:tcW w:w="1411" w:type="dxa"/>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文化基础课</w:t>
            </w: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思政课</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61"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体育、军事</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0</w:t>
            </w: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语文、数学</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0</w:t>
            </w: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英语</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0</w:t>
            </w: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公共选修课</w:t>
            </w:r>
          </w:p>
        </w:tc>
        <w:tc>
          <w:tcPr>
            <w:tcW w:w="878" w:type="dxa"/>
            <w:vAlign w:val="center"/>
          </w:tcPr>
          <w:p>
            <w:pPr>
              <w:pStyle w:val="37"/>
              <w:widowControl w:val="0"/>
              <w:ind w:firstLine="0" w:firstLineChars="0"/>
              <w:jc w:val="center"/>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411" w:type="dxa"/>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专业</w:t>
            </w:r>
          </w:p>
          <w:p>
            <w:pPr>
              <w:pStyle w:val="37"/>
              <w:widowControl w:val="0"/>
              <w:ind w:right="-82" w:rightChars="-39" w:firstLine="0" w:firstLineChars="0"/>
              <w:jc w:val="center"/>
              <w:rPr>
                <w:rFonts w:cs="仿宋"/>
                <w:b w:val="0"/>
                <w:sz w:val="21"/>
                <w:szCs w:val="21"/>
              </w:rPr>
            </w:pPr>
            <w:r>
              <w:rPr>
                <w:rFonts w:hint="eastAsia" w:cs="仿宋"/>
                <w:b w:val="0"/>
                <w:sz w:val="21"/>
                <w:szCs w:val="21"/>
              </w:rPr>
              <w:t>（技能）课</w:t>
            </w: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专业基础课</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100</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61" w:type="dxa"/>
            <w:vAlign w:val="center"/>
          </w:tcPr>
          <w:p>
            <w:pPr>
              <w:pStyle w:val="37"/>
              <w:widowControl w:val="0"/>
              <w:ind w:firstLine="0" w:firstLineChars="0"/>
              <w:jc w:val="center"/>
              <w:rPr>
                <w:rFonts w:cs="仿宋"/>
                <w:b w:val="0"/>
                <w:sz w:val="21"/>
                <w:szCs w:val="21"/>
              </w:rPr>
            </w:pPr>
            <w:r>
              <w:rPr>
                <w:rFonts w:cs="仿宋"/>
                <w:b w:val="0"/>
                <w:sz w:val="21"/>
                <w:szCs w:val="21"/>
              </w:rPr>
              <w:t>30</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50</w:t>
            </w:r>
          </w:p>
        </w:tc>
        <w:tc>
          <w:tcPr>
            <w:tcW w:w="877" w:type="dxa"/>
            <w:vAlign w:val="center"/>
          </w:tcPr>
          <w:p>
            <w:pPr>
              <w:pStyle w:val="37"/>
              <w:widowControl w:val="0"/>
              <w:ind w:firstLine="0" w:firstLineChars="0"/>
              <w:jc w:val="center"/>
              <w:rPr>
                <w:rFonts w:cs="仿宋"/>
                <w:b w:val="0"/>
                <w:sz w:val="21"/>
                <w:szCs w:val="21"/>
              </w:rPr>
            </w:pPr>
          </w:p>
        </w:tc>
        <w:tc>
          <w:tcPr>
            <w:tcW w:w="856" w:type="dxa"/>
            <w:vAlign w:val="center"/>
          </w:tcPr>
          <w:p>
            <w:pPr>
              <w:pStyle w:val="37"/>
              <w:widowControl w:val="0"/>
              <w:ind w:firstLine="0" w:firstLineChars="0"/>
              <w:jc w:val="center"/>
              <w:rPr>
                <w:rFonts w:cs="仿宋"/>
                <w:b w:val="0"/>
                <w:sz w:val="21"/>
                <w:szCs w:val="21"/>
              </w:rPr>
            </w:pPr>
          </w:p>
        </w:tc>
        <w:tc>
          <w:tcPr>
            <w:tcW w:w="703" w:type="dxa"/>
            <w:vAlign w:val="center"/>
          </w:tcPr>
          <w:p>
            <w:pPr>
              <w:pStyle w:val="37"/>
              <w:widowControl w:val="0"/>
              <w:ind w:firstLine="0" w:firstLineChars="0"/>
              <w:jc w:val="center"/>
              <w:rPr>
                <w:rFonts w:cs="仿宋"/>
                <w:b w:val="0"/>
                <w:sz w:val="21"/>
                <w:szCs w:val="21"/>
              </w:rPr>
            </w:pPr>
          </w:p>
        </w:tc>
        <w:tc>
          <w:tcPr>
            <w:tcW w:w="699" w:type="dxa"/>
            <w:vAlign w:val="center"/>
          </w:tcPr>
          <w:p>
            <w:pPr>
              <w:pStyle w:val="37"/>
              <w:widowControl w:val="0"/>
              <w:ind w:firstLine="0" w:firstLineChars="0"/>
              <w:jc w:val="center"/>
              <w:rPr>
                <w:rFonts w:cs="仿宋"/>
                <w:b w:val="0"/>
                <w:sz w:val="21"/>
                <w:szCs w:val="21"/>
              </w:rPr>
            </w:pPr>
          </w:p>
        </w:tc>
        <w:tc>
          <w:tcPr>
            <w:tcW w:w="979" w:type="dxa"/>
            <w:gridSpan w:val="2"/>
            <w:vAlign w:val="center"/>
          </w:tcPr>
          <w:p>
            <w:pPr>
              <w:pStyle w:val="37"/>
              <w:widowControl w:val="0"/>
              <w:ind w:firstLine="0" w:firstLineChars="0"/>
              <w:jc w:val="center"/>
              <w:rPr>
                <w:rFonts w:cs="仿宋"/>
                <w:b w:val="0"/>
                <w:sz w:val="21"/>
                <w:szCs w:val="21"/>
              </w:rPr>
            </w:pPr>
          </w:p>
        </w:tc>
        <w:tc>
          <w:tcPr>
            <w:tcW w:w="711" w:type="dxa"/>
            <w:gridSpan w:val="2"/>
            <w:vAlign w:val="center"/>
          </w:tcPr>
          <w:p>
            <w:pPr>
              <w:pStyle w:val="37"/>
              <w:widowControl w:val="0"/>
              <w:ind w:firstLine="0" w:firstLineChars="0"/>
              <w:jc w:val="center"/>
              <w:rPr>
                <w:rFonts w:cs="仿宋"/>
                <w:b w:val="0"/>
                <w:sz w:val="21"/>
                <w:szCs w:val="21"/>
              </w:rPr>
            </w:pPr>
          </w:p>
        </w:tc>
        <w:tc>
          <w:tcPr>
            <w:tcW w:w="712" w:type="dxa"/>
            <w:gridSpan w:val="2"/>
            <w:vAlign w:val="center"/>
          </w:tcPr>
          <w:p>
            <w:pPr>
              <w:pStyle w:val="37"/>
              <w:widowControl w:val="0"/>
              <w:ind w:firstLine="0" w:firstLineChars="0"/>
              <w:jc w:val="center"/>
              <w:rPr>
                <w:rFonts w:cs="仿宋"/>
                <w:b w:val="0"/>
                <w:sz w:val="21"/>
                <w:szCs w:val="21"/>
              </w:rPr>
            </w:pPr>
          </w:p>
        </w:tc>
        <w:tc>
          <w:tcPr>
            <w:tcW w:w="1162" w:type="dxa"/>
            <w:vAlign w:val="center"/>
          </w:tcPr>
          <w:p>
            <w:pPr>
              <w:pStyle w:val="37"/>
              <w:widowControl w:val="0"/>
              <w:ind w:right="-82" w:rightChars="-39" w:firstLine="0" w:firstLineChars="0"/>
              <w:jc w:val="center"/>
              <w:rPr>
                <w:rFonts w:cs="仿宋"/>
                <w:b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专业核心课</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100</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61" w:type="dxa"/>
            <w:vAlign w:val="center"/>
          </w:tcPr>
          <w:p>
            <w:pPr>
              <w:pStyle w:val="37"/>
              <w:widowControl w:val="0"/>
              <w:ind w:firstLine="0" w:firstLineChars="0"/>
              <w:jc w:val="center"/>
              <w:rPr>
                <w:rFonts w:cs="仿宋"/>
                <w:b w:val="0"/>
                <w:sz w:val="21"/>
                <w:szCs w:val="21"/>
              </w:rPr>
            </w:pPr>
            <w:r>
              <w:rPr>
                <w:rFonts w:cs="仿宋"/>
                <w:b w:val="0"/>
                <w:sz w:val="21"/>
                <w:szCs w:val="21"/>
              </w:rPr>
              <w:t>30</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50</w:t>
            </w:r>
          </w:p>
        </w:tc>
        <w:tc>
          <w:tcPr>
            <w:tcW w:w="877" w:type="dxa"/>
            <w:vAlign w:val="center"/>
          </w:tcPr>
          <w:p>
            <w:pPr>
              <w:pStyle w:val="37"/>
              <w:widowControl w:val="0"/>
              <w:ind w:firstLine="0" w:firstLineChars="0"/>
              <w:jc w:val="center"/>
              <w:rPr>
                <w:rFonts w:cs="仿宋"/>
                <w:b w:val="0"/>
                <w:sz w:val="21"/>
                <w:szCs w:val="21"/>
              </w:rPr>
            </w:pPr>
          </w:p>
        </w:tc>
        <w:tc>
          <w:tcPr>
            <w:tcW w:w="856" w:type="dxa"/>
            <w:vAlign w:val="center"/>
          </w:tcPr>
          <w:p>
            <w:pPr>
              <w:pStyle w:val="37"/>
              <w:widowControl w:val="0"/>
              <w:ind w:firstLine="0" w:firstLineChars="0"/>
              <w:jc w:val="center"/>
              <w:rPr>
                <w:rFonts w:cs="仿宋"/>
                <w:b w:val="0"/>
                <w:sz w:val="21"/>
                <w:szCs w:val="21"/>
              </w:rPr>
            </w:pPr>
          </w:p>
        </w:tc>
        <w:tc>
          <w:tcPr>
            <w:tcW w:w="703" w:type="dxa"/>
            <w:vAlign w:val="center"/>
          </w:tcPr>
          <w:p>
            <w:pPr>
              <w:pStyle w:val="37"/>
              <w:widowControl w:val="0"/>
              <w:ind w:firstLine="0" w:firstLineChars="0"/>
              <w:jc w:val="center"/>
              <w:rPr>
                <w:rFonts w:cs="仿宋"/>
                <w:b w:val="0"/>
                <w:sz w:val="21"/>
                <w:szCs w:val="21"/>
              </w:rPr>
            </w:pPr>
          </w:p>
        </w:tc>
        <w:tc>
          <w:tcPr>
            <w:tcW w:w="699" w:type="dxa"/>
            <w:vAlign w:val="center"/>
          </w:tcPr>
          <w:p>
            <w:pPr>
              <w:pStyle w:val="37"/>
              <w:widowControl w:val="0"/>
              <w:ind w:firstLine="0" w:firstLineChars="0"/>
              <w:jc w:val="center"/>
              <w:rPr>
                <w:rFonts w:cs="仿宋"/>
                <w:b w:val="0"/>
                <w:sz w:val="21"/>
                <w:szCs w:val="21"/>
              </w:rPr>
            </w:pPr>
          </w:p>
        </w:tc>
        <w:tc>
          <w:tcPr>
            <w:tcW w:w="979" w:type="dxa"/>
            <w:gridSpan w:val="2"/>
            <w:vAlign w:val="center"/>
          </w:tcPr>
          <w:p>
            <w:pPr>
              <w:pStyle w:val="37"/>
              <w:widowControl w:val="0"/>
              <w:ind w:firstLine="0" w:firstLineChars="0"/>
              <w:jc w:val="center"/>
              <w:rPr>
                <w:rFonts w:cs="仿宋"/>
                <w:b w:val="0"/>
                <w:sz w:val="21"/>
                <w:szCs w:val="21"/>
              </w:rPr>
            </w:pPr>
          </w:p>
        </w:tc>
        <w:tc>
          <w:tcPr>
            <w:tcW w:w="711" w:type="dxa"/>
            <w:gridSpan w:val="2"/>
            <w:vAlign w:val="center"/>
          </w:tcPr>
          <w:p>
            <w:pPr>
              <w:pStyle w:val="37"/>
              <w:widowControl w:val="0"/>
              <w:ind w:firstLine="0" w:firstLineChars="0"/>
              <w:jc w:val="center"/>
              <w:rPr>
                <w:rFonts w:cs="仿宋"/>
                <w:b w:val="0"/>
                <w:sz w:val="21"/>
                <w:szCs w:val="21"/>
              </w:rPr>
            </w:pPr>
          </w:p>
        </w:tc>
        <w:tc>
          <w:tcPr>
            <w:tcW w:w="712" w:type="dxa"/>
            <w:gridSpan w:val="2"/>
            <w:vAlign w:val="center"/>
          </w:tcPr>
          <w:p>
            <w:pPr>
              <w:pStyle w:val="37"/>
              <w:widowControl w:val="0"/>
              <w:ind w:firstLine="0" w:firstLineChars="0"/>
              <w:jc w:val="center"/>
              <w:rPr>
                <w:rFonts w:cs="仿宋"/>
                <w:b w:val="0"/>
                <w:sz w:val="21"/>
                <w:szCs w:val="21"/>
              </w:rPr>
            </w:pPr>
          </w:p>
        </w:tc>
        <w:tc>
          <w:tcPr>
            <w:tcW w:w="1162" w:type="dxa"/>
            <w:vAlign w:val="center"/>
          </w:tcPr>
          <w:p>
            <w:pPr>
              <w:pStyle w:val="37"/>
              <w:widowControl w:val="0"/>
              <w:ind w:right="-82" w:rightChars="-39" w:firstLine="0" w:firstLineChars="0"/>
              <w:jc w:val="center"/>
              <w:rPr>
                <w:rFonts w:cs="仿宋"/>
                <w:b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1411" w:type="dxa"/>
            <w:vMerge w:val="continue"/>
            <w:vAlign w:val="center"/>
          </w:tcPr>
          <w:p>
            <w:pPr>
              <w:pStyle w:val="37"/>
              <w:widowControl w:val="0"/>
              <w:ind w:right="-82" w:rightChars="-39" w:firstLine="0" w:firstLineChars="0"/>
              <w:jc w:val="center"/>
              <w:rPr>
                <w:rFonts w:cs="仿宋"/>
                <w:b w:val="0"/>
                <w:sz w:val="21"/>
                <w:szCs w:val="21"/>
              </w:rPr>
            </w:pPr>
          </w:p>
        </w:tc>
        <w:tc>
          <w:tcPr>
            <w:tcW w:w="2681" w:type="dxa"/>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专业选修课</w:t>
            </w:r>
          </w:p>
        </w:tc>
        <w:tc>
          <w:tcPr>
            <w:tcW w:w="878" w:type="dxa"/>
            <w:vAlign w:val="center"/>
          </w:tcPr>
          <w:p>
            <w:pPr>
              <w:pStyle w:val="37"/>
              <w:widowControl w:val="0"/>
              <w:ind w:firstLine="0" w:firstLineChars="0"/>
              <w:jc w:val="center"/>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p>
        </w:tc>
        <w:tc>
          <w:tcPr>
            <w:tcW w:w="761" w:type="dxa"/>
            <w:vAlign w:val="center"/>
          </w:tcPr>
          <w:p>
            <w:pPr>
              <w:pStyle w:val="37"/>
              <w:widowControl w:val="0"/>
              <w:ind w:firstLine="0" w:firstLineChars="0"/>
              <w:jc w:val="center"/>
              <w:rPr>
                <w:rFonts w:cs="仿宋"/>
                <w:b w:val="0"/>
                <w:sz w:val="21"/>
                <w:szCs w:val="21"/>
              </w:rPr>
            </w:pPr>
          </w:p>
        </w:tc>
        <w:tc>
          <w:tcPr>
            <w:tcW w:w="634" w:type="dxa"/>
            <w:vAlign w:val="center"/>
          </w:tcPr>
          <w:p>
            <w:pPr>
              <w:pStyle w:val="37"/>
              <w:widowControl w:val="0"/>
              <w:ind w:firstLine="0" w:firstLineChars="0"/>
              <w:jc w:val="center"/>
              <w:rPr>
                <w:rFonts w:cs="仿宋"/>
                <w:b w:val="0"/>
                <w:sz w:val="21"/>
                <w:szCs w:val="21"/>
              </w:rPr>
            </w:pPr>
          </w:p>
        </w:tc>
        <w:tc>
          <w:tcPr>
            <w:tcW w:w="877" w:type="dxa"/>
            <w:vAlign w:val="center"/>
          </w:tcPr>
          <w:p>
            <w:pPr>
              <w:pStyle w:val="37"/>
              <w:widowControl w:val="0"/>
              <w:ind w:firstLine="0" w:firstLineChars="0"/>
              <w:jc w:val="center"/>
              <w:rPr>
                <w:rFonts w:cs="仿宋"/>
                <w:b w:val="0"/>
                <w:sz w:val="21"/>
                <w:szCs w:val="21"/>
              </w:rPr>
            </w:pPr>
            <w:r>
              <w:rPr>
                <w:rFonts w:cs="仿宋"/>
                <w:b w:val="0"/>
                <w:sz w:val="21"/>
                <w:szCs w:val="21"/>
              </w:rPr>
              <w:t>80</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40</w:t>
            </w:r>
          </w:p>
        </w:tc>
        <w:tc>
          <w:tcPr>
            <w:tcW w:w="703"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979"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11" w:type="dxa"/>
            <w:gridSpan w:val="2"/>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12" w:type="dxa"/>
            <w:gridSpan w:val="2"/>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1162" w:type="dxa"/>
            <w:vAlign w:val="center"/>
          </w:tcPr>
          <w:p>
            <w:pPr>
              <w:pStyle w:val="37"/>
              <w:widowControl w:val="0"/>
              <w:ind w:right="-82" w:rightChars="-39" w:firstLine="0" w:firstLineChars="0"/>
              <w:jc w:val="center"/>
              <w:rPr>
                <w:rFonts w:cs="仿宋"/>
                <w:b w:val="0"/>
                <w:sz w:val="21"/>
                <w:szCs w:val="21"/>
              </w:rPr>
            </w:pPr>
            <w:r>
              <w:rPr>
                <w:rFonts w:cs="仿宋"/>
                <w:b w:val="0"/>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2" w:hRule="atLeast"/>
        </w:trPr>
        <w:tc>
          <w:tcPr>
            <w:tcW w:w="4092" w:type="dxa"/>
            <w:gridSpan w:val="2"/>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见习实习</w:t>
            </w:r>
          </w:p>
        </w:tc>
        <w:tc>
          <w:tcPr>
            <w:tcW w:w="3151"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学员自评</w:t>
            </w:r>
            <w:r>
              <w:rPr>
                <w:rFonts w:cs="仿宋"/>
                <w:b w:val="0"/>
                <w:sz w:val="21"/>
                <w:szCs w:val="21"/>
              </w:rPr>
              <w:t>20%</w:t>
            </w:r>
          </w:p>
        </w:tc>
        <w:tc>
          <w:tcPr>
            <w:tcW w:w="3135"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指导教师评价</w:t>
            </w:r>
            <w:r>
              <w:rPr>
                <w:rFonts w:cs="仿宋"/>
                <w:b w:val="0"/>
                <w:sz w:val="21"/>
                <w:szCs w:val="21"/>
              </w:rPr>
              <w:t>30%</w:t>
            </w:r>
          </w:p>
        </w:tc>
        <w:tc>
          <w:tcPr>
            <w:tcW w:w="3564" w:type="dxa"/>
            <w:gridSpan w:val="7"/>
            <w:vAlign w:val="center"/>
          </w:tcPr>
          <w:p>
            <w:pPr>
              <w:pStyle w:val="37"/>
              <w:widowControl w:val="0"/>
              <w:ind w:firstLine="0" w:firstLineChars="0"/>
              <w:jc w:val="center"/>
              <w:rPr>
                <w:rFonts w:cs="仿宋"/>
                <w:b w:val="0"/>
                <w:sz w:val="21"/>
                <w:szCs w:val="21"/>
              </w:rPr>
            </w:pPr>
            <w:r>
              <w:rPr>
                <w:rFonts w:hint="eastAsia" w:cs="仿宋"/>
                <w:b w:val="0"/>
                <w:sz w:val="21"/>
                <w:szCs w:val="21"/>
              </w:rPr>
              <w:t>企业导师评价</w:t>
            </w:r>
            <w:r>
              <w:rPr>
                <w:rFonts w:cs="仿宋"/>
                <w:b w:val="0"/>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4092" w:type="dxa"/>
            <w:gridSpan w:val="2"/>
            <w:vMerge w:val="continue"/>
            <w:vAlign w:val="center"/>
          </w:tcPr>
          <w:p>
            <w:pPr>
              <w:pStyle w:val="37"/>
              <w:widowControl w:val="0"/>
              <w:ind w:right="-82" w:rightChars="-39" w:firstLine="630" w:firstLineChars="300"/>
              <w:jc w:val="center"/>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r>
              <w:rPr>
                <w:rFonts w:hint="eastAsia" w:cs="仿宋"/>
                <w:b w:val="0"/>
                <w:sz w:val="21"/>
                <w:szCs w:val="21"/>
              </w:rPr>
              <w:t>出勤</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61" w:type="dxa"/>
            <w:vAlign w:val="center"/>
          </w:tcPr>
          <w:p>
            <w:pPr>
              <w:pStyle w:val="37"/>
              <w:widowControl w:val="0"/>
              <w:ind w:firstLine="0" w:firstLineChars="0"/>
              <w:jc w:val="center"/>
              <w:rPr>
                <w:rFonts w:cs="仿宋"/>
                <w:b w:val="0"/>
                <w:sz w:val="21"/>
                <w:szCs w:val="21"/>
              </w:rPr>
            </w:pPr>
            <w:r>
              <w:rPr>
                <w:rFonts w:hint="eastAsia" w:cs="仿宋"/>
                <w:b w:val="0"/>
                <w:sz w:val="21"/>
                <w:szCs w:val="21"/>
              </w:rPr>
              <w:t>见习成果</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77" w:type="dxa"/>
            <w:vAlign w:val="center"/>
          </w:tcPr>
          <w:p>
            <w:pPr>
              <w:pStyle w:val="37"/>
              <w:widowControl w:val="0"/>
              <w:ind w:firstLine="0" w:firstLineChars="0"/>
              <w:jc w:val="center"/>
              <w:rPr>
                <w:rFonts w:cs="仿宋"/>
                <w:b w:val="0"/>
                <w:sz w:val="21"/>
                <w:szCs w:val="21"/>
              </w:rPr>
            </w:pPr>
            <w:r>
              <w:rPr>
                <w:rFonts w:hint="eastAsia" w:cs="仿宋"/>
                <w:b w:val="0"/>
                <w:sz w:val="21"/>
                <w:szCs w:val="21"/>
              </w:rPr>
              <w:t>见习</w:t>
            </w:r>
          </w:p>
          <w:p>
            <w:pPr>
              <w:pStyle w:val="37"/>
              <w:widowControl w:val="0"/>
              <w:ind w:firstLine="0" w:firstLineChars="0"/>
              <w:jc w:val="center"/>
              <w:rPr>
                <w:rFonts w:cs="仿宋"/>
                <w:b w:val="0"/>
                <w:sz w:val="21"/>
                <w:szCs w:val="21"/>
              </w:rPr>
            </w:pPr>
            <w:r>
              <w:rPr>
                <w:rFonts w:hint="eastAsia" w:cs="仿宋"/>
                <w:b w:val="0"/>
                <w:sz w:val="21"/>
                <w:szCs w:val="21"/>
              </w:rPr>
              <w:t>表现</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03" w:type="dxa"/>
            <w:vAlign w:val="center"/>
          </w:tcPr>
          <w:p>
            <w:pPr>
              <w:pStyle w:val="37"/>
              <w:widowControl w:val="0"/>
              <w:ind w:firstLine="0" w:firstLineChars="0"/>
              <w:jc w:val="center"/>
              <w:rPr>
                <w:rFonts w:cs="仿宋"/>
                <w:b w:val="0"/>
                <w:sz w:val="21"/>
                <w:szCs w:val="21"/>
              </w:rPr>
            </w:pPr>
            <w:r>
              <w:rPr>
                <w:rFonts w:hint="eastAsia" w:cs="仿宋"/>
                <w:b w:val="0"/>
                <w:sz w:val="21"/>
                <w:szCs w:val="21"/>
              </w:rPr>
              <w:t>见习总结</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24" w:type="dxa"/>
            <w:vAlign w:val="center"/>
          </w:tcPr>
          <w:p>
            <w:pPr>
              <w:pStyle w:val="37"/>
              <w:widowControl w:val="0"/>
              <w:ind w:firstLine="0" w:firstLineChars="0"/>
              <w:jc w:val="center"/>
              <w:rPr>
                <w:rFonts w:cs="仿宋"/>
                <w:b w:val="0"/>
                <w:sz w:val="21"/>
                <w:szCs w:val="21"/>
              </w:rPr>
            </w:pPr>
            <w:r>
              <w:rPr>
                <w:rFonts w:hint="eastAsia" w:cs="仿宋"/>
                <w:b w:val="0"/>
                <w:sz w:val="21"/>
                <w:szCs w:val="21"/>
              </w:rPr>
              <w:t>见习</w:t>
            </w:r>
          </w:p>
          <w:p>
            <w:pPr>
              <w:pStyle w:val="37"/>
              <w:widowControl w:val="0"/>
              <w:ind w:firstLine="0" w:firstLineChars="0"/>
              <w:jc w:val="center"/>
              <w:rPr>
                <w:rFonts w:cs="仿宋"/>
                <w:b w:val="0"/>
                <w:sz w:val="21"/>
                <w:szCs w:val="21"/>
              </w:rPr>
            </w:pPr>
            <w:r>
              <w:rPr>
                <w:rFonts w:hint="eastAsia" w:cs="仿宋"/>
                <w:b w:val="0"/>
                <w:sz w:val="21"/>
                <w:szCs w:val="21"/>
              </w:rPr>
              <w:t>纪律</w:t>
            </w:r>
          </w:p>
        </w:tc>
        <w:tc>
          <w:tcPr>
            <w:tcW w:w="667"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38"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工作成果</w:t>
            </w:r>
          </w:p>
        </w:tc>
        <w:tc>
          <w:tcPr>
            <w:tcW w:w="1335" w:type="dxa"/>
            <w:gridSpan w:val="2"/>
            <w:vAlign w:val="center"/>
          </w:tcPr>
          <w:p>
            <w:pPr>
              <w:pStyle w:val="37"/>
              <w:widowControl w:val="0"/>
              <w:ind w:right="-82" w:rightChars="-39" w:firstLine="0" w:firstLineChars="0"/>
              <w:jc w:val="center"/>
              <w:rPr>
                <w:rFonts w:cs="仿宋"/>
                <w:b w:val="0"/>
                <w:sz w:val="21"/>
                <w:szCs w:val="21"/>
              </w:rPr>
            </w:pPr>
            <w:r>
              <w:rPr>
                <w:rFonts w:cs="仿宋"/>
                <w:b w:val="0"/>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 w:hRule="atLeast"/>
        </w:trPr>
        <w:tc>
          <w:tcPr>
            <w:tcW w:w="4092" w:type="dxa"/>
            <w:gridSpan w:val="2"/>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综合实训</w:t>
            </w:r>
          </w:p>
        </w:tc>
        <w:tc>
          <w:tcPr>
            <w:tcW w:w="3151"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学员自评</w:t>
            </w:r>
            <w:r>
              <w:rPr>
                <w:rFonts w:cs="仿宋"/>
                <w:b w:val="0"/>
                <w:sz w:val="21"/>
                <w:szCs w:val="21"/>
              </w:rPr>
              <w:t>20%</w:t>
            </w:r>
          </w:p>
        </w:tc>
        <w:tc>
          <w:tcPr>
            <w:tcW w:w="3135"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小组互评</w:t>
            </w:r>
            <w:r>
              <w:rPr>
                <w:rFonts w:cs="仿宋"/>
                <w:b w:val="0"/>
                <w:sz w:val="21"/>
                <w:szCs w:val="21"/>
              </w:rPr>
              <w:t>30%</w:t>
            </w:r>
          </w:p>
        </w:tc>
        <w:tc>
          <w:tcPr>
            <w:tcW w:w="3564" w:type="dxa"/>
            <w:gridSpan w:val="7"/>
            <w:vAlign w:val="center"/>
          </w:tcPr>
          <w:p>
            <w:pPr>
              <w:pStyle w:val="37"/>
              <w:widowControl w:val="0"/>
              <w:ind w:firstLine="0" w:firstLineChars="0"/>
              <w:jc w:val="center"/>
              <w:rPr>
                <w:rFonts w:cs="仿宋"/>
                <w:b w:val="0"/>
                <w:sz w:val="21"/>
                <w:szCs w:val="21"/>
              </w:rPr>
            </w:pPr>
            <w:r>
              <w:rPr>
                <w:rFonts w:hint="eastAsia" w:cs="仿宋"/>
                <w:b w:val="0"/>
                <w:sz w:val="21"/>
                <w:szCs w:val="21"/>
              </w:rPr>
              <w:t>指导教师评价</w:t>
            </w:r>
            <w:r>
              <w:rPr>
                <w:rFonts w:cs="仿宋"/>
                <w:b w:val="0"/>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4092" w:type="dxa"/>
            <w:gridSpan w:val="2"/>
            <w:vMerge w:val="continue"/>
            <w:vAlign w:val="center"/>
          </w:tcPr>
          <w:p>
            <w:pPr>
              <w:pStyle w:val="37"/>
              <w:widowControl w:val="0"/>
              <w:ind w:right="-82" w:rightChars="-39" w:firstLine="630" w:firstLineChars="300"/>
              <w:jc w:val="center"/>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r>
              <w:rPr>
                <w:rFonts w:hint="eastAsia" w:cs="仿宋"/>
                <w:b w:val="0"/>
                <w:sz w:val="21"/>
                <w:szCs w:val="21"/>
              </w:rPr>
              <w:t>出勤</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761" w:type="dxa"/>
            <w:vAlign w:val="center"/>
          </w:tcPr>
          <w:p>
            <w:pPr>
              <w:pStyle w:val="37"/>
              <w:widowControl w:val="0"/>
              <w:ind w:firstLine="0" w:firstLineChars="0"/>
              <w:jc w:val="center"/>
              <w:rPr>
                <w:rFonts w:cs="仿宋"/>
                <w:b w:val="0"/>
                <w:sz w:val="21"/>
                <w:szCs w:val="21"/>
              </w:rPr>
            </w:pPr>
            <w:r>
              <w:rPr>
                <w:rFonts w:hint="eastAsia" w:cs="仿宋"/>
                <w:b w:val="0"/>
                <w:sz w:val="21"/>
                <w:szCs w:val="21"/>
              </w:rPr>
              <w:t>实训成果</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77" w:type="dxa"/>
            <w:vAlign w:val="center"/>
          </w:tcPr>
          <w:p>
            <w:pPr>
              <w:pStyle w:val="37"/>
              <w:widowControl w:val="0"/>
              <w:ind w:firstLine="0" w:firstLineChars="0"/>
              <w:jc w:val="center"/>
              <w:rPr>
                <w:rFonts w:cs="仿宋"/>
                <w:b w:val="0"/>
                <w:sz w:val="21"/>
                <w:szCs w:val="21"/>
              </w:rPr>
            </w:pPr>
            <w:r>
              <w:rPr>
                <w:rFonts w:hint="eastAsia" w:cs="仿宋"/>
                <w:b w:val="0"/>
                <w:sz w:val="21"/>
                <w:szCs w:val="21"/>
              </w:rPr>
              <w:t>实训</w:t>
            </w:r>
          </w:p>
          <w:p>
            <w:pPr>
              <w:pStyle w:val="37"/>
              <w:widowControl w:val="0"/>
              <w:ind w:firstLine="0" w:firstLineChars="0"/>
              <w:jc w:val="center"/>
              <w:rPr>
                <w:rFonts w:cs="仿宋"/>
                <w:b w:val="0"/>
                <w:sz w:val="21"/>
                <w:szCs w:val="21"/>
              </w:rPr>
            </w:pPr>
            <w:r>
              <w:rPr>
                <w:rFonts w:hint="eastAsia" w:cs="仿宋"/>
                <w:b w:val="0"/>
                <w:sz w:val="21"/>
                <w:szCs w:val="21"/>
              </w:rPr>
              <w:t>表现</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03" w:type="dxa"/>
            <w:vAlign w:val="center"/>
          </w:tcPr>
          <w:p>
            <w:pPr>
              <w:pStyle w:val="37"/>
              <w:widowControl w:val="0"/>
              <w:ind w:firstLine="0" w:firstLineChars="0"/>
              <w:jc w:val="center"/>
              <w:rPr>
                <w:rFonts w:cs="仿宋"/>
                <w:b w:val="0"/>
                <w:sz w:val="21"/>
                <w:szCs w:val="21"/>
              </w:rPr>
            </w:pPr>
            <w:r>
              <w:rPr>
                <w:rFonts w:hint="eastAsia" w:cs="仿宋"/>
                <w:b w:val="0"/>
                <w:sz w:val="21"/>
                <w:szCs w:val="21"/>
              </w:rPr>
              <w:t>实训成果</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24" w:type="dxa"/>
            <w:vAlign w:val="center"/>
          </w:tcPr>
          <w:p>
            <w:pPr>
              <w:pStyle w:val="37"/>
              <w:widowControl w:val="0"/>
              <w:ind w:firstLine="0" w:firstLineChars="0"/>
              <w:jc w:val="center"/>
              <w:rPr>
                <w:rFonts w:cs="仿宋"/>
                <w:b w:val="0"/>
                <w:sz w:val="21"/>
                <w:szCs w:val="21"/>
              </w:rPr>
            </w:pPr>
            <w:r>
              <w:rPr>
                <w:rFonts w:hint="eastAsia" w:cs="仿宋"/>
                <w:b w:val="0"/>
                <w:sz w:val="21"/>
                <w:szCs w:val="21"/>
              </w:rPr>
              <w:t>实训表现</w:t>
            </w:r>
          </w:p>
        </w:tc>
        <w:tc>
          <w:tcPr>
            <w:tcW w:w="667"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38"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实训报告</w:t>
            </w:r>
          </w:p>
        </w:tc>
        <w:tc>
          <w:tcPr>
            <w:tcW w:w="1335" w:type="dxa"/>
            <w:gridSpan w:val="2"/>
            <w:vAlign w:val="center"/>
          </w:tcPr>
          <w:p>
            <w:pPr>
              <w:pStyle w:val="37"/>
              <w:widowControl w:val="0"/>
              <w:ind w:right="-82" w:rightChars="-39" w:firstLine="0" w:firstLineChars="0"/>
              <w:jc w:val="center"/>
              <w:rPr>
                <w:rFonts w:cs="仿宋"/>
                <w:b w:val="0"/>
                <w:sz w:val="21"/>
                <w:szCs w:val="21"/>
              </w:rPr>
            </w:pPr>
            <w:r>
              <w:rPr>
                <w:rFonts w:cs="仿宋"/>
                <w:b w:val="0"/>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4" w:hRule="atLeast"/>
        </w:trPr>
        <w:tc>
          <w:tcPr>
            <w:tcW w:w="4092" w:type="dxa"/>
            <w:gridSpan w:val="2"/>
            <w:vMerge w:val="restart"/>
            <w:vAlign w:val="center"/>
          </w:tcPr>
          <w:p>
            <w:pPr>
              <w:pStyle w:val="37"/>
              <w:widowControl w:val="0"/>
              <w:ind w:right="-82" w:rightChars="-39" w:firstLine="0" w:firstLineChars="0"/>
              <w:jc w:val="center"/>
              <w:rPr>
                <w:rFonts w:cs="仿宋"/>
                <w:b w:val="0"/>
                <w:sz w:val="21"/>
                <w:szCs w:val="21"/>
              </w:rPr>
            </w:pPr>
            <w:r>
              <w:rPr>
                <w:rFonts w:hint="eastAsia" w:cs="仿宋"/>
                <w:b w:val="0"/>
                <w:sz w:val="21"/>
                <w:szCs w:val="21"/>
              </w:rPr>
              <w:t>顶岗实习</w:t>
            </w:r>
          </w:p>
        </w:tc>
        <w:tc>
          <w:tcPr>
            <w:tcW w:w="3151"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学员自评</w:t>
            </w:r>
            <w:r>
              <w:rPr>
                <w:rFonts w:cs="仿宋"/>
                <w:b w:val="0"/>
                <w:sz w:val="21"/>
                <w:szCs w:val="21"/>
              </w:rPr>
              <w:t>10%</w:t>
            </w:r>
          </w:p>
        </w:tc>
        <w:tc>
          <w:tcPr>
            <w:tcW w:w="3135" w:type="dxa"/>
            <w:gridSpan w:val="4"/>
            <w:vAlign w:val="center"/>
          </w:tcPr>
          <w:p>
            <w:pPr>
              <w:pStyle w:val="37"/>
              <w:widowControl w:val="0"/>
              <w:ind w:firstLine="0" w:firstLineChars="0"/>
              <w:jc w:val="center"/>
              <w:rPr>
                <w:rFonts w:cs="仿宋"/>
                <w:b w:val="0"/>
                <w:sz w:val="21"/>
                <w:szCs w:val="21"/>
              </w:rPr>
            </w:pPr>
            <w:r>
              <w:rPr>
                <w:rFonts w:hint="eastAsia" w:cs="仿宋"/>
                <w:b w:val="0"/>
                <w:sz w:val="21"/>
                <w:szCs w:val="21"/>
              </w:rPr>
              <w:t>指导教师评价</w:t>
            </w:r>
            <w:r>
              <w:rPr>
                <w:rFonts w:cs="仿宋"/>
                <w:b w:val="0"/>
                <w:sz w:val="21"/>
                <w:szCs w:val="21"/>
              </w:rPr>
              <w:t>30%</w:t>
            </w:r>
          </w:p>
        </w:tc>
        <w:tc>
          <w:tcPr>
            <w:tcW w:w="3564" w:type="dxa"/>
            <w:gridSpan w:val="7"/>
            <w:vAlign w:val="center"/>
          </w:tcPr>
          <w:p>
            <w:pPr>
              <w:pStyle w:val="37"/>
              <w:widowControl w:val="0"/>
              <w:ind w:firstLine="0" w:firstLineChars="0"/>
              <w:jc w:val="center"/>
              <w:rPr>
                <w:rFonts w:cs="仿宋"/>
                <w:b w:val="0"/>
                <w:sz w:val="21"/>
                <w:szCs w:val="21"/>
              </w:rPr>
            </w:pPr>
            <w:r>
              <w:rPr>
                <w:rFonts w:hint="eastAsia" w:cs="仿宋"/>
                <w:b w:val="0"/>
                <w:sz w:val="21"/>
                <w:szCs w:val="21"/>
              </w:rPr>
              <w:t>企业导师评价</w:t>
            </w:r>
            <w:r>
              <w:rPr>
                <w:rFonts w:cs="仿宋"/>
                <w:b w:val="0"/>
                <w:sz w:val="21"/>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4092" w:type="dxa"/>
            <w:gridSpan w:val="2"/>
            <w:vMerge w:val="continue"/>
          </w:tcPr>
          <w:p>
            <w:pPr>
              <w:pStyle w:val="37"/>
              <w:widowControl w:val="0"/>
              <w:ind w:right="-82" w:rightChars="-39" w:firstLine="630" w:firstLineChars="300"/>
              <w:jc w:val="both"/>
              <w:rPr>
                <w:rFonts w:cs="仿宋"/>
                <w:b w:val="0"/>
                <w:sz w:val="21"/>
                <w:szCs w:val="21"/>
              </w:rPr>
            </w:pPr>
          </w:p>
        </w:tc>
        <w:tc>
          <w:tcPr>
            <w:tcW w:w="878" w:type="dxa"/>
            <w:vAlign w:val="center"/>
          </w:tcPr>
          <w:p>
            <w:pPr>
              <w:pStyle w:val="37"/>
              <w:widowControl w:val="0"/>
              <w:ind w:firstLine="0" w:firstLineChars="0"/>
              <w:jc w:val="center"/>
              <w:rPr>
                <w:rFonts w:cs="仿宋"/>
                <w:b w:val="0"/>
                <w:sz w:val="21"/>
                <w:szCs w:val="21"/>
              </w:rPr>
            </w:pPr>
            <w:r>
              <w:rPr>
                <w:rFonts w:hint="eastAsia" w:cs="仿宋"/>
                <w:b w:val="0"/>
                <w:sz w:val="21"/>
                <w:szCs w:val="21"/>
              </w:rPr>
              <w:t>出勤</w:t>
            </w:r>
          </w:p>
        </w:tc>
        <w:tc>
          <w:tcPr>
            <w:tcW w:w="878" w:type="dxa"/>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761" w:type="dxa"/>
            <w:vAlign w:val="center"/>
          </w:tcPr>
          <w:p>
            <w:pPr>
              <w:pStyle w:val="37"/>
              <w:widowControl w:val="0"/>
              <w:ind w:firstLine="0" w:firstLineChars="0"/>
              <w:jc w:val="center"/>
              <w:rPr>
                <w:rFonts w:cs="仿宋"/>
                <w:b w:val="0"/>
                <w:sz w:val="21"/>
                <w:szCs w:val="21"/>
              </w:rPr>
            </w:pPr>
            <w:r>
              <w:rPr>
                <w:rFonts w:hint="eastAsia" w:cs="仿宋"/>
                <w:b w:val="0"/>
                <w:sz w:val="21"/>
                <w:szCs w:val="21"/>
              </w:rPr>
              <w:t>实习成果</w:t>
            </w:r>
          </w:p>
        </w:tc>
        <w:tc>
          <w:tcPr>
            <w:tcW w:w="634" w:type="dxa"/>
            <w:vAlign w:val="center"/>
          </w:tcPr>
          <w:p>
            <w:pPr>
              <w:pStyle w:val="37"/>
              <w:widowControl w:val="0"/>
              <w:ind w:firstLine="0" w:firstLineChars="0"/>
              <w:jc w:val="center"/>
              <w:rPr>
                <w:rFonts w:cs="仿宋"/>
                <w:b w:val="0"/>
                <w:sz w:val="21"/>
                <w:szCs w:val="21"/>
              </w:rPr>
            </w:pPr>
            <w:r>
              <w:rPr>
                <w:rFonts w:cs="仿宋"/>
                <w:b w:val="0"/>
                <w:sz w:val="21"/>
                <w:szCs w:val="21"/>
              </w:rPr>
              <w:t>5</w:t>
            </w:r>
          </w:p>
        </w:tc>
        <w:tc>
          <w:tcPr>
            <w:tcW w:w="877" w:type="dxa"/>
            <w:vAlign w:val="center"/>
          </w:tcPr>
          <w:p>
            <w:pPr>
              <w:pStyle w:val="37"/>
              <w:widowControl w:val="0"/>
              <w:ind w:firstLine="0" w:firstLineChars="0"/>
              <w:jc w:val="center"/>
              <w:rPr>
                <w:rFonts w:cs="仿宋"/>
                <w:b w:val="0"/>
                <w:sz w:val="21"/>
                <w:szCs w:val="21"/>
              </w:rPr>
            </w:pPr>
            <w:r>
              <w:rPr>
                <w:rFonts w:hint="eastAsia" w:cs="仿宋"/>
                <w:b w:val="0"/>
                <w:sz w:val="21"/>
                <w:szCs w:val="21"/>
              </w:rPr>
              <w:t>实习</w:t>
            </w:r>
          </w:p>
          <w:p>
            <w:pPr>
              <w:pStyle w:val="37"/>
              <w:widowControl w:val="0"/>
              <w:ind w:firstLine="0" w:firstLineChars="0"/>
              <w:jc w:val="center"/>
              <w:rPr>
                <w:rFonts w:cs="仿宋"/>
                <w:b w:val="0"/>
                <w:sz w:val="21"/>
                <w:szCs w:val="21"/>
              </w:rPr>
            </w:pPr>
            <w:r>
              <w:rPr>
                <w:rFonts w:hint="eastAsia" w:cs="仿宋"/>
                <w:b w:val="0"/>
                <w:sz w:val="21"/>
                <w:szCs w:val="21"/>
              </w:rPr>
              <w:t>表现</w:t>
            </w:r>
          </w:p>
        </w:tc>
        <w:tc>
          <w:tcPr>
            <w:tcW w:w="856" w:type="dxa"/>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03" w:type="dxa"/>
            <w:vAlign w:val="center"/>
          </w:tcPr>
          <w:p>
            <w:pPr>
              <w:pStyle w:val="37"/>
              <w:widowControl w:val="0"/>
              <w:ind w:firstLine="0" w:firstLineChars="0"/>
              <w:jc w:val="center"/>
              <w:rPr>
                <w:rFonts w:cs="仿宋"/>
                <w:b w:val="0"/>
                <w:sz w:val="21"/>
                <w:szCs w:val="21"/>
              </w:rPr>
            </w:pPr>
            <w:r>
              <w:rPr>
                <w:rFonts w:hint="eastAsia" w:cs="仿宋"/>
                <w:b w:val="0"/>
                <w:sz w:val="21"/>
                <w:szCs w:val="21"/>
              </w:rPr>
              <w:t>实习报告</w:t>
            </w:r>
          </w:p>
        </w:tc>
        <w:tc>
          <w:tcPr>
            <w:tcW w:w="699" w:type="dxa"/>
            <w:vAlign w:val="center"/>
          </w:tcPr>
          <w:p>
            <w:pPr>
              <w:pStyle w:val="37"/>
              <w:widowControl w:val="0"/>
              <w:ind w:firstLine="0" w:firstLineChars="0"/>
              <w:jc w:val="center"/>
              <w:rPr>
                <w:rFonts w:cs="仿宋"/>
                <w:b w:val="0"/>
                <w:sz w:val="21"/>
                <w:szCs w:val="21"/>
              </w:rPr>
            </w:pPr>
            <w:r>
              <w:rPr>
                <w:rFonts w:cs="仿宋"/>
                <w:b w:val="0"/>
                <w:sz w:val="21"/>
                <w:szCs w:val="21"/>
              </w:rPr>
              <w:t>10</w:t>
            </w:r>
          </w:p>
        </w:tc>
        <w:tc>
          <w:tcPr>
            <w:tcW w:w="824" w:type="dxa"/>
            <w:vAlign w:val="center"/>
          </w:tcPr>
          <w:p>
            <w:pPr>
              <w:pStyle w:val="37"/>
              <w:widowControl w:val="0"/>
              <w:ind w:firstLine="0" w:firstLineChars="0"/>
              <w:jc w:val="center"/>
              <w:rPr>
                <w:rFonts w:cs="仿宋"/>
                <w:b w:val="0"/>
                <w:sz w:val="21"/>
                <w:szCs w:val="21"/>
              </w:rPr>
            </w:pPr>
            <w:r>
              <w:rPr>
                <w:rFonts w:hint="eastAsia" w:cs="仿宋"/>
                <w:b w:val="0"/>
                <w:sz w:val="21"/>
                <w:szCs w:val="21"/>
              </w:rPr>
              <w:t>适应</w:t>
            </w:r>
          </w:p>
          <w:p>
            <w:pPr>
              <w:pStyle w:val="37"/>
              <w:widowControl w:val="0"/>
              <w:ind w:firstLine="0" w:firstLineChars="0"/>
              <w:jc w:val="center"/>
              <w:rPr>
                <w:rFonts w:cs="仿宋"/>
                <w:b w:val="0"/>
                <w:sz w:val="21"/>
                <w:szCs w:val="21"/>
              </w:rPr>
            </w:pPr>
            <w:r>
              <w:rPr>
                <w:rFonts w:hint="eastAsia" w:cs="仿宋"/>
                <w:b w:val="0"/>
                <w:sz w:val="21"/>
                <w:szCs w:val="21"/>
              </w:rPr>
              <w:t>环境</w:t>
            </w:r>
          </w:p>
        </w:tc>
        <w:tc>
          <w:tcPr>
            <w:tcW w:w="667" w:type="dxa"/>
            <w:gridSpan w:val="2"/>
            <w:vAlign w:val="center"/>
          </w:tcPr>
          <w:p>
            <w:pPr>
              <w:pStyle w:val="37"/>
              <w:widowControl w:val="0"/>
              <w:ind w:firstLine="0" w:firstLineChars="0"/>
              <w:jc w:val="center"/>
              <w:rPr>
                <w:rFonts w:cs="仿宋"/>
                <w:b w:val="0"/>
                <w:sz w:val="21"/>
                <w:szCs w:val="21"/>
              </w:rPr>
            </w:pPr>
            <w:r>
              <w:rPr>
                <w:rFonts w:cs="仿宋"/>
                <w:b w:val="0"/>
                <w:sz w:val="21"/>
                <w:szCs w:val="21"/>
              </w:rPr>
              <w:t>20</w:t>
            </w:r>
          </w:p>
        </w:tc>
        <w:tc>
          <w:tcPr>
            <w:tcW w:w="738" w:type="dxa"/>
            <w:gridSpan w:val="2"/>
            <w:vAlign w:val="center"/>
          </w:tcPr>
          <w:p>
            <w:pPr>
              <w:pStyle w:val="37"/>
              <w:widowControl w:val="0"/>
              <w:ind w:firstLine="0" w:firstLineChars="0"/>
              <w:jc w:val="center"/>
              <w:rPr>
                <w:rFonts w:cs="仿宋"/>
                <w:b w:val="0"/>
                <w:sz w:val="21"/>
                <w:szCs w:val="21"/>
              </w:rPr>
            </w:pPr>
            <w:r>
              <w:rPr>
                <w:rFonts w:hint="eastAsia" w:cs="仿宋"/>
                <w:b w:val="0"/>
                <w:sz w:val="21"/>
                <w:szCs w:val="21"/>
              </w:rPr>
              <w:t>工作能力</w:t>
            </w:r>
          </w:p>
        </w:tc>
        <w:tc>
          <w:tcPr>
            <w:tcW w:w="1335" w:type="dxa"/>
            <w:gridSpan w:val="2"/>
            <w:vAlign w:val="center"/>
          </w:tcPr>
          <w:p>
            <w:pPr>
              <w:pStyle w:val="37"/>
              <w:widowControl w:val="0"/>
              <w:ind w:right="-82" w:rightChars="-39" w:firstLine="0" w:firstLineChars="0"/>
              <w:jc w:val="center"/>
              <w:rPr>
                <w:rFonts w:cs="仿宋"/>
                <w:b w:val="0"/>
                <w:sz w:val="21"/>
                <w:szCs w:val="21"/>
              </w:rPr>
            </w:pPr>
            <w:r>
              <w:rPr>
                <w:rFonts w:cs="仿宋"/>
                <w:b w:val="0"/>
                <w:sz w:val="21"/>
                <w:szCs w:val="21"/>
              </w:rPr>
              <w:t>40</w:t>
            </w:r>
          </w:p>
        </w:tc>
      </w:tr>
    </w:tbl>
    <w:p>
      <w:pPr>
        <w:pStyle w:val="37"/>
        <w:ind w:right="-82" w:rightChars="-39" w:firstLine="413" w:firstLineChars="196"/>
        <w:rPr>
          <w:rFonts w:cs="仿宋"/>
          <w:sz w:val="21"/>
          <w:szCs w:val="21"/>
        </w:rPr>
      </w:pPr>
      <w:r>
        <w:rPr>
          <w:rFonts w:cs="仿宋"/>
          <w:sz w:val="21"/>
          <w:szCs w:val="21"/>
        </w:rPr>
        <w:t>2</w:t>
      </w:r>
      <w:r>
        <w:rPr>
          <w:rFonts w:hint="eastAsia" w:cs="仿宋"/>
          <w:sz w:val="21"/>
          <w:szCs w:val="21"/>
        </w:rPr>
        <w:t>）评价标准说明</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1</w:t>
      </w:r>
      <w:r>
        <w:rPr>
          <w:rFonts w:hint="eastAsia" w:ascii="宋体" w:hAnsi="宋体" w:cs="仿宋"/>
          <w:color w:val="000000"/>
          <w:szCs w:val="21"/>
        </w:rPr>
        <w:t>）</w:t>
      </w:r>
      <w:bookmarkStart w:id="56" w:name="_Toc27588"/>
      <w:bookmarkStart w:id="57" w:name="_Toc20600"/>
      <w:r>
        <w:rPr>
          <w:rFonts w:hint="eastAsia" w:ascii="宋体" w:hAnsi="宋体" w:cs="仿宋"/>
          <w:color w:val="000000"/>
          <w:szCs w:val="21"/>
        </w:rPr>
        <w:t>在指导思想上</w:t>
      </w:r>
    </w:p>
    <w:p>
      <w:pPr>
        <w:spacing w:line="360" w:lineRule="auto"/>
        <w:ind w:firstLine="420" w:firstLineChars="200"/>
        <w:rPr>
          <w:rFonts w:ascii="宋体" w:cs="仿宋"/>
          <w:color w:val="000000"/>
          <w:szCs w:val="21"/>
        </w:rPr>
      </w:pPr>
      <w:r>
        <w:rPr>
          <w:rFonts w:hint="eastAsia" w:ascii="宋体" w:hAnsi="宋体" w:cs="仿宋"/>
          <w:color w:val="000000"/>
          <w:szCs w:val="21"/>
        </w:rPr>
        <w:t>针对社会生源要突出评价的发展性功能和激励性功能，重视对学生学习潜能的评价，立足于促进学生的学习和充分发展，为</w:t>
      </w:r>
      <w:r>
        <w:rPr>
          <w:rFonts w:ascii="宋体" w:hAnsi="宋体" w:cs="仿宋"/>
          <w:color w:val="000000"/>
          <w:szCs w:val="21"/>
        </w:rPr>
        <w:t>"</w:t>
      </w:r>
      <w:r>
        <w:rPr>
          <w:rFonts w:hint="eastAsia" w:ascii="宋体" w:hAnsi="宋体" w:cs="仿宋"/>
          <w:color w:val="000000"/>
          <w:szCs w:val="21"/>
        </w:rPr>
        <w:t>适合学生的教育</w:t>
      </w:r>
      <w:r>
        <w:rPr>
          <w:rFonts w:ascii="宋体" w:hAnsi="宋体" w:cs="仿宋"/>
          <w:color w:val="000000"/>
          <w:szCs w:val="21"/>
        </w:rPr>
        <w:t>"</w:t>
      </w:r>
      <w:r>
        <w:rPr>
          <w:rFonts w:hint="eastAsia" w:ascii="宋体" w:hAnsi="宋体" w:cs="仿宋"/>
          <w:color w:val="000000"/>
          <w:szCs w:val="21"/>
        </w:rPr>
        <w:t>创造有利的支撑环境。</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2</w:t>
      </w:r>
      <w:r>
        <w:rPr>
          <w:rFonts w:hint="eastAsia" w:ascii="宋体" w:hAnsi="宋体" w:cs="仿宋"/>
          <w:color w:val="000000"/>
          <w:szCs w:val="21"/>
        </w:rPr>
        <w:t>）在评价的主体上</w:t>
      </w:r>
    </w:p>
    <w:p>
      <w:pPr>
        <w:spacing w:line="360" w:lineRule="auto"/>
        <w:ind w:firstLine="420" w:firstLineChars="200"/>
        <w:rPr>
          <w:rFonts w:ascii="宋体" w:cs="仿宋"/>
          <w:color w:val="000000"/>
          <w:szCs w:val="21"/>
        </w:rPr>
      </w:pPr>
      <w:r>
        <w:rPr>
          <w:rFonts w:hint="eastAsia" w:ascii="宋体" w:hAnsi="宋体" w:cs="仿宋"/>
          <w:color w:val="000000"/>
          <w:szCs w:val="21"/>
        </w:rPr>
        <w:t>针对社会生源调动学生主动参与评价的积极性，改变评价主体的单一性，实现评价主体的多元化</w:t>
      </w:r>
      <w:r>
        <w:rPr>
          <w:rFonts w:ascii="宋体" w:hAnsi="宋体" w:cs="仿宋"/>
          <w:color w:val="000000"/>
          <w:szCs w:val="21"/>
        </w:rPr>
        <w:t>;</w:t>
      </w:r>
      <w:r>
        <w:rPr>
          <w:rFonts w:hint="eastAsia" w:ascii="宋体" w:hAnsi="宋体" w:cs="仿宋"/>
          <w:color w:val="000000"/>
          <w:szCs w:val="21"/>
        </w:rPr>
        <w:t>建立由学生、家长、社会、学校和教师等共同参与的评价机制。</w:t>
      </w:r>
    </w:p>
    <w:p>
      <w:pPr>
        <w:spacing w:line="360" w:lineRule="auto"/>
        <w:ind w:firstLine="420" w:firstLineChars="200"/>
        <w:rPr>
          <w:rFonts w:ascii="宋体" w:cs="仿宋"/>
          <w:color w:val="000000"/>
          <w:szCs w:val="21"/>
        </w:rPr>
      </w:pPr>
      <w:r>
        <w:rPr>
          <w:rFonts w:hint="eastAsia" w:ascii="宋体" w:hAnsi="宋体" w:cs="仿宋"/>
          <w:color w:val="000000"/>
          <w:szCs w:val="21"/>
        </w:rPr>
        <w:t>（</w:t>
      </w:r>
      <w:r>
        <w:rPr>
          <w:rFonts w:ascii="宋体" w:hAnsi="宋体" w:cs="仿宋"/>
          <w:color w:val="000000"/>
          <w:szCs w:val="21"/>
        </w:rPr>
        <w:t>3</w:t>
      </w:r>
      <w:r>
        <w:rPr>
          <w:rFonts w:hint="eastAsia" w:ascii="宋体" w:hAnsi="宋体" w:cs="仿宋"/>
          <w:color w:val="000000"/>
          <w:szCs w:val="21"/>
        </w:rPr>
        <w:t>）在评价的方法上</w:t>
      </w:r>
    </w:p>
    <w:p>
      <w:pPr>
        <w:spacing w:line="360" w:lineRule="auto"/>
        <w:ind w:firstLine="420" w:firstLineChars="200"/>
        <w:rPr>
          <w:rFonts w:ascii="宋体" w:cs="仿宋"/>
          <w:color w:val="000000"/>
          <w:szCs w:val="21"/>
        </w:rPr>
      </w:pPr>
      <w:r>
        <w:rPr>
          <w:rFonts w:hint="eastAsia" w:ascii="宋体" w:hAnsi="宋体" w:cs="仿宋"/>
          <w:color w:val="000000"/>
          <w:szCs w:val="21"/>
        </w:rPr>
        <w:t>①由终结性评价发展为形成性评价，实行多次评价和随时性评价、“档案袋”式评价等方式，突出过程性</w:t>
      </w:r>
      <w:r>
        <w:rPr>
          <w:rFonts w:ascii="宋体" w:hAnsi="宋体" w:cs="仿宋"/>
          <w:color w:val="000000"/>
          <w:szCs w:val="21"/>
        </w:rPr>
        <w:t>;</w:t>
      </w:r>
      <w:r>
        <w:rPr>
          <w:rFonts w:hint="eastAsia" w:ascii="宋体" w:hAnsi="宋体" w:cs="仿宋"/>
          <w:color w:val="000000"/>
          <w:szCs w:val="21"/>
        </w:rPr>
        <w:t>②由定量评价发展到定量和定性相结合的评价，不仅关注学生的分数，更要看学生学习的动机、行为习惯、意志品质等</w:t>
      </w:r>
      <w:r>
        <w:rPr>
          <w:rFonts w:ascii="宋体" w:hAnsi="宋体" w:cs="仿宋"/>
          <w:color w:val="000000"/>
          <w:szCs w:val="21"/>
        </w:rPr>
        <w:t>;</w:t>
      </w:r>
      <w:r>
        <w:rPr>
          <w:rFonts w:hint="eastAsia" w:ascii="宋体" w:hAnsi="宋体" w:cs="仿宋"/>
          <w:color w:val="000000"/>
          <w:szCs w:val="21"/>
        </w:rPr>
        <w:t>③由相对评价发展到个人内差异评价。相对评价是通过个体的成绩与同一团体的平均成绩相比较，从而确定其成绩的适当等级的表示方法，也被称作“常模参照评价”，这是我们最常用的评价方法。这种评价缺乏对于个人努力状况和进步程度的适当评价，不利于肯定学生个体的成绩。个人内差异评价是对学生个体同一学科内的不同方面或不同学科之间成绩与能力差异的横向比较和评价，以及对个体两个或多个时刻内的成就表现出的前后纵向评价，这种评价可以为教师全面了解学生提供准确和动态的依据，也可以使学生更清晰地掌握自己的实际情况，利于激发他们学习的动力、挖掘学习潜能、改进学习策略等</w:t>
      </w:r>
      <w:r>
        <w:rPr>
          <w:rFonts w:ascii="宋体" w:hAnsi="宋体" w:cs="仿宋"/>
          <w:color w:val="000000"/>
          <w:szCs w:val="21"/>
        </w:rPr>
        <w:t>;</w:t>
      </w:r>
      <w:r>
        <w:rPr>
          <w:rFonts w:hint="eastAsia" w:ascii="宋体" w:hAnsi="宋体" w:cs="仿宋"/>
          <w:color w:val="000000"/>
          <w:szCs w:val="21"/>
        </w:rPr>
        <w:t>④由绝对性评价发展到差异性评价。绝对评价是对学生是否达到了目标的要求或“达标”的程度所作出的评价，也被称为“</w:t>
      </w:r>
      <w:r>
        <w:fldChar w:fldCharType="begin"/>
      </w:r>
      <w:r>
        <w:instrText xml:space="preserve"> HYPERLINK "https://baike.so.com/doc/4615995-4828336.html" \t "_blank" </w:instrText>
      </w:r>
      <w:r>
        <w:fldChar w:fldCharType="separate"/>
      </w:r>
      <w:r>
        <w:rPr>
          <w:rFonts w:hint="eastAsia" w:ascii="宋体" w:hAnsi="宋体" w:cs="仿宋"/>
          <w:color w:val="000000"/>
          <w:szCs w:val="21"/>
        </w:rPr>
        <w:t>标准参照评价</w:t>
      </w:r>
      <w:r>
        <w:rPr>
          <w:rFonts w:hint="eastAsia" w:ascii="宋体" w:hAnsi="宋体" w:cs="仿宋"/>
          <w:color w:val="000000"/>
          <w:szCs w:val="21"/>
        </w:rPr>
        <w:fldChar w:fldCharType="end"/>
      </w:r>
      <w:r>
        <w:rPr>
          <w:rFonts w:hint="eastAsia" w:ascii="宋体" w:hAnsi="宋体" w:cs="仿宋"/>
          <w:color w:val="000000"/>
          <w:szCs w:val="21"/>
        </w:rPr>
        <w:t>”。这种评价过于重视统一性，忽视了评价的差异性和层次性。我们提倡对不同的学生采用不同的评价标准和方法，以促进所有学生都在“最近发展区”上获得充分的发展。</w:t>
      </w:r>
    </w:p>
    <w:p>
      <w:pPr>
        <w:spacing w:line="360" w:lineRule="auto"/>
        <w:ind w:right="-82" w:rightChars="-39" w:firstLine="480"/>
        <w:rPr>
          <w:rFonts w:ascii="宋体" w:cs="仿宋"/>
          <w:b/>
          <w:color w:val="000000"/>
          <w:szCs w:val="21"/>
        </w:rPr>
      </w:pPr>
      <w:r>
        <w:rPr>
          <w:rFonts w:hint="eastAsia" w:ascii="宋体" w:hAnsi="宋体" w:cs="仿宋"/>
          <w:b/>
          <w:color w:val="000000"/>
          <w:szCs w:val="21"/>
        </w:rPr>
        <w:t>（五）教育教学质量保障措施</w:t>
      </w:r>
      <w:bookmarkEnd w:id="56"/>
      <w:bookmarkEnd w:id="57"/>
    </w:p>
    <w:p>
      <w:pPr>
        <w:spacing w:line="360" w:lineRule="auto"/>
        <w:ind w:firstLine="420" w:firstLineChars="200"/>
        <w:rPr>
          <w:rFonts w:ascii="宋体" w:cs="仿宋"/>
          <w:color w:val="000000"/>
          <w:szCs w:val="21"/>
        </w:rPr>
      </w:pPr>
      <w:r>
        <w:rPr>
          <w:rFonts w:ascii="宋体" w:hAnsi="宋体" w:cs="仿宋"/>
          <w:color w:val="000000"/>
          <w:szCs w:val="21"/>
        </w:rPr>
        <w:t>1.</w:t>
      </w:r>
      <w:r>
        <w:rPr>
          <w:rFonts w:hint="eastAsia" w:ascii="宋体" w:hAnsi="宋体" w:cs="仿宋"/>
          <w:color w:val="000000"/>
          <w:szCs w:val="21"/>
        </w:rPr>
        <w:t>学院领导高度重视，成立专门机构</w:t>
      </w:r>
    </w:p>
    <w:p>
      <w:pPr>
        <w:spacing w:line="360" w:lineRule="auto"/>
        <w:ind w:firstLine="420" w:firstLineChars="200"/>
        <w:rPr>
          <w:rFonts w:ascii="宋体" w:cs="仿宋"/>
          <w:color w:val="000000"/>
          <w:szCs w:val="21"/>
        </w:rPr>
      </w:pPr>
      <w:r>
        <w:rPr>
          <w:rFonts w:hint="eastAsia" w:ascii="宋体" w:hAnsi="宋体" w:cs="仿宋"/>
          <w:color w:val="000000"/>
          <w:szCs w:val="21"/>
        </w:rPr>
        <w:t>学院要把面向高职扩招学生的教育教学工作作为学校“一把手”工程，落实主体责任，明确了学校党委书记是第一责任人，成立了负责高职扩招学生的专门机构，明确了责任人，各班级选派了责任心强的教师担任班主任。</w:t>
      </w:r>
    </w:p>
    <w:p>
      <w:pPr>
        <w:spacing w:line="360" w:lineRule="auto"/>
        <w:ind w:firstLine="420" w:firstLineChars="200"/>
        <w:rPr>
          <w:rFonts w:ascii="宋体" w:cs="仿宋"/>
          <w:color w:val="000000"/>
          <w:szCs w:val="21"/>
        </w:rPr>
      </w:pPr>
      <w:r>
        <w:rPr>
          <w:rFonts w:ascii="宋体" w:hAnsi="宋体" w:cs="仿宋"/>
          <w:color w:val="000000"/>
          <w:szCs w:val="21"/>
        </w:rPr>
        <w:t>2.</w:t>
      </w:r>
      <w:r>
        <w:rPr>
          <w:rFonts w:hint="eastAsia" w:ascii="宋体" w:hAnsi="宋体" w:cs="仿宋"/>
          <w:color w:val="000000"/>
          <w:szCs w:val="21"/>
        </w:rPr>
        <w:t>认真进行学情分析，进行针对性管理</w:t>
      </w:r>
    </w:p>
    <w:p>
      <w:pPr>
        <w:spacing w:line="360" w:lineRule="auto"/>
        <w:ind w:firstLine="420" w:firstLineChars="200"/>
        <w:rPr>
          <w:rFonts w:ascii="宋体" w:cs="仿宋"/>
          <w:color w:val="000000"/>
          <w:szCs w:val="21"/>
        </w:rPr>
      </w:pPr>
      <w:r>
        <w:rPr>
          <w:rFonts w:hint="eastAsia" w:ascii="宋体" w:hAnsi="宋体" w:cs="仿宋"/>
          <w:color w:val="000000"/>
          <w:szCs w:val="21"/>
        </w:rPr>
        <w:t>针对社会生源在生活背景、从业经历、学习基础、年龄阶段、认知特点、发展需要等方面存在较大差异，入学接受高等职业教育对学校的教育教学、管理模式提出了新的挑战和要求。学院通过问卷调查、座谈、访谈等形式，对本专业学生学业水平、技术技能基础、信息技术应用能力、学习目的和心理预期、对联合培养企业（学校）的条件要求等方面情况充分调研，深入分析生源学习基础、认知特点、个性需求等，为本专业人才培养方案的制定，专业教学和管理有效实施奠定了基础。要通过多种途径随时了解社会生源学情，持续优化教育教学内容，改进教育教学管理，提高人才培养质量。</w:t>
      </w:r>
    </w:p>
    <w:p>
      <w:pPr>
        <w:spacing w:line="360" w:lineRule="auto"/>
        <w:ind w:firstLine="420" w:firstLineChars="200"/>
        <w:rPr>
          <w:rFonts w:ascii="宋体" w:cs="仿宋"/>
          <w:color w:val="000000"/>
          <w:szCs w:val="21"/>
        </w:rPr>
      </w:pPr>
      <w:r>
        <w:rPr>
          <w:rFonts w:ascii="宋体" w:hAnsi="宋体" w:cs="仿宋"/>
          <w:color w:val="000000"/>
          <w:szCs w:val="21"/>
        </w:rPr>
        <w:t>3.</w:t>
      </w:r>
      <w:r>
        <w:rPr>
          <w:rFonts w:hint="eastAsia" w:ascii="宋体" w:hAnsi="宋体" w:cs="仿宋"/>
          <w:color w:val="000000"/>
          <w:szCs w:val="21"/>
        </w:rPr>
        <w:t>加强管理制度建设，规范教学管理</w:t>
      </w:r>
    </w:p>
    <w:p>
      <w:pPr>
        <w:spacing w:line="360" w:lineRule="auto"/>
        <w:ind w:firstLine="420" w:firstLineChars="200"/>
        <w:rPr>
          <w:rFonts w:ascii="宋体" w:cs="仿宋"/>
          <w:color w:val="000000"/>
          <w:szCs w:val="21"/>
        </w:rPr>
      </w:pPr>
      <w:r>
        <w:rPr>
          <w:rFonts w:hint="eastAsia" w:ascii="宋体" w:hAnsi="宋体" w:cs="仿宋"/>
          <w:color w:val="000000"/>
          <w:szCs w:val="21"/>
        </w:rPr>
        <w:t>学院依据制定完善了针对专门制度，以保证专业教育教学管理规范，保证专业人才培养质量不断提高。</w:t>
      </w:r>
    </w:p>
    <w:p>
      <w:pPr>
        <w:spacing w:line="360" w:lineRule="auto"/>
        <w:ind w:firstLine="420" w:firstLineChars="200"/>
        <w:rPr>
          <w:rFonts w:ascii="宋体" w:cs="仿宋"/>
          <w:color w:val="000000"/>
          <w:szCs w:val="21"/>
        </w:rPr>
      </w:pPr>
      <w:r>
        <w:rPr>
          <w:rFonts w:ascii="宋体" w:hAnsi="宋体" w:cs="仿宋"/>
          <w:color w:val="000000"/>
          <w:szCs w:val="21"/>
        </w:rPr>
        <w:t>4.</w:t>
      </w:r>
      <w:r>
        <w:rPr>
          <w:rFonts w:hint="eastAsia" w:ascii="宋体" w:hAnsi="宋体" w:cs="仿宋"/>
          <w:color w:val="000000"/>
          <w:szCs w:val="21"/>
        </w:rPr>
        <w:t>成立</w:t>
      </w:r>
      <w:r>
        <w:rPr>
          <w:rFonts w:hint="eastAsia" w:cs="宋体"/>
          <w:color w:val="000000" w:themeColor="text1"/>
          <w:szCs w:val="21"/>
        </w:rPr>
        <w:t>无人机</w:t>
      </w:r>
      <w:r>
        <w:rPr>
          <w:rFonts w:hint="eastAsia" w:ascii="宋体" w:hAnsi="宋体" w:cs="仿宋"/>
          <w:color w:val="000000" w:themeColor="text1"/>
          <w:szCs w:val="21"/>
        </w:rPr>
        <w:t>专</w:t>
      </w:r>
      <w:r>
        <w:rPr>
          <w:rFonts w:hint="eastAsia" w:ascii="宋体" w:hAnsi="宋体" w:cs="仿宋"/>
          <w:color w:val="000000"/>
          <w:szCs w:val="21"/>
        </w:rPr>
        <w:t>业建设指导委员会</w:t>
      </w:r>
    </w:p>
    <w:p>
      <w:pPr>
        <w:spacing w:line="360" w:lineRule="auto"/>
        <w:ind w:firstLine="420" w:firstLineChars="200"/>
        <w:rPr>
          <w:rFonts w:ascii="宋体" w:cs="仿宋"/>
          <w:color w:val="000000"/>
          <w:szCs w:val="21"/>
        </w:rPr>
      </w:pPr>
      <w:r>
        <w:rPr>
          <w:rFonts w:hint="eastAsia" w:ascii="宋体" w:hAnsi="宋体" w:cs="仿宋"/>
          <w:color w:val="000000"/>
          <w:szCs w:val="21"/>
        </w:rPr>
        <w:t>针对社会生源学情，成立</w:t>
      </w:r>
      <w:r>
        <w:rPr>
          <w:rFonts w:hint="eastAsia" w:cs="宋体"/>
          <w:color w:val="000000" w:themeColor="text1"/>
          <w:szCs w:val="21"/>
        </w:rPr>
        <w:t>无人机</w:t>
      </w:r>
      <w:r>
        <w:rPr>
          <w:rFonts w:hint="eastAsia" w:ascii="宋体" w:hAnsi="宋体" w:cs="仿宋"/>
          <w:color w:val="000000" w:themeColor="text1"/>
          <w:szCs w:val="21"/>
        </w:rPr>
        <w:t>专业建</w:t>
      </w:r>
      <w:r>
        <w:rPr>
          <w:rFonts w:hint="eastAsia" w:ascii="宋体" w:hAnsi="宋体" w:cs="仿宋"/>
          <w:color w:val="000000"/>
          <w:szCs w:val="21"/>
        </w:rPr>
        <w:t>设指导委员会。专业建设委员会由本专业专业带头人，本专业学术水平和教学管理经验丰富的教师，教学管理人员及其具有相当业务水平和丰富工作经验的行业和企业专家，有关教科研专家，毕业生代表等组成。其职责主要是组织本专业专业建设，制定和修订专业教学计划，编制专业课程标准，课程标准调整，课程监督提出指导性意见和建议；为本专业的师资队伍建设提出指导意见，指导提升实习实训指导教师的教育教学技能，为本专业双师队伍的培养提出指导意见和建议，研究本专业人才培养中突出问题，并探讨制定解决方案，评价教学质量等。</w:t>
      </w:r>
    </w:p>
    <w:p>
      <w:pPr>
        <w:spacing w:line="360" w:lineRule="auto"/>
        <w:ind w:firstLine="420" w:firstLineChars="200"/>
        <w:rPr>
          <w:rFonts w:ascii="宋体" w:cs="仿宋"/>
          <w:color w:val="000000"/>
          <w:szCs w:val="21"/>
        </w:rPr>
      </w:pPr>
      <w:r>
        <w:rPr>
          <w:rFonts w:ascii="宋体" w:hAnsi="宋体" w:cs="仿宋"/>
          <w:color w:val="000000"/>
          <w:szCs w:val="21"/>
        </w:rPr>
        <w:t>5.</w:t>
      </w:r>
      <w:r>
        <w:rPr>
          <w:rFonts w:hint="eastAsia" w:ascii="宋体" w:hAnsi="宋体" w:cs="仿宋"/>
          <w:color w:val="000000"/>
          <w:szCs w:val="21"/>
        </w:rPr>
        <w:t>发挥教学督导的作用</w:t>
      </w:r>
    </w:p>
    <w:p>
      <w:pPr>
        <w:spacing w:line="360" w:lineRule="auto"/>
        <w:ind w:firstLine="420" w:firstLineChars="200"/>
        <w:rPr>
          <w:rFonts w:ascii="宋体" w:hAnsi="宋体" w:cs="仿宋"/>
          <w:color w:val="000000"/>
          <w:szCs w:val="21"/>
        </w:rPr>
      </w:pPr>
      <w:r>
        <w:rPr>
          <w:rFonts w:hint="eastAsia" w:ascii="宋体" w:hAnsi="宋体" w:cs="仿宋"/>
          <w:color w:val="000000"/>
          <w:szCs w:val="21"/>
        </w:rPr>
        <w:t>学校层面成立社会人员教学质量督导组，督导组是在校长直接领导下，具有独立工作职能的机构。他们通过有针对性的对管社会人员教学与管理进行专项检查，深入调查办学点、班级，检查教学、管理等方面的情况，然后为学校的社会人员教学与管理提出意见和建议，对督导的对象进行指导，提供整改建议。</w:t>
      </w:r>
    </w:p>
    <w:p>
      <w:pPr>
        <w:spacing w:line="360" w:lineRule="auto"/>
        <w:ind w:firstLine="413" w:firstLineChars="196"/>
        <w:rPr>
          <w:rFonts w:ascii="宋体"/>
          <w:b/>
          <w:color w:val="000000"/>
          <w:szCs w:val="21"/>
        </w:rPr>
      </w:pPr>
      <w:bookmarkStart w:id="58" w:name="_Toc24218"/>
      <w:bookmarkStart w:id="59" w:name="_Toc23342"/>
      <w:r>
        <w:rPr>
          <w:rFonts w:hint="eastAsia" w:ascii="宋体" w:hAnsi="宋体"/>
          <w:b/>
          <w:color w:val="000000"/>
          <w:szCs w:val="21"/>
        </w:rPr>
        <w:t>九、毕业要求</w:t>
      </w:r>
      <w:bookmarkEnd w:id="58"/>
      <w:bookmarkEnd w:id="59"/>
    </w:p>
    <w:p>
      <w:pPr>
        <w:spacing w:line="360" w:lineRule="auto"/>
        <w:ind w:firstLine="420" w:firstLineChars="200"/>
        <w:jc w:val="left"/>
        <w:rPr>
          <w:rFonts w:ascii="宋体" w:cs="仿宋"/>
          <w:bCs/>
          <w:color w:val="000000"/>
          <w:szCs w:val="21"/>
        </w:rPr>
      </w:pPr>
      <w:r>
        <w:rPr>
          <w:rFonts w:hint="eastAsia" w:ascii="宋体" w:hAnsi="宋体" w:cs="仿宋"/>
          <w:bCs/>
          <w:color w:val="000000"/>
          <w:szCs w:val="21"/>
        </w:rPr>
        <w:t>学生在符合规定的招生录取程序、正式注册下还必须符合下列几项要求才能获取毕业文凭：</w:t>
      </w:r>
    </w:p>
    <w:p>
      <w:pPr>
        <w:spacing w:line="360" w:lineRule="auto"/>
        <w:ind w:right="-82" w:rightChars="-39"/>
        <w:jc w:val="center"/>
        <w:rPr>
          <w:rFonts w:ascii="宋体" w:cs="仿宋"/>
          <w:color w:val="000000"/>
          <w:szCs w:val="21"/>
        </w:rPr>
      </w:pPr>
      <w:r>
        <w:rPr>
          <w:rFonts w:hint="eastAsia" w:ascii="宋体" w:hAnsi="宋体" w:cs="仿宋"/>
          <w:b/>
          <w:bCs/>
          <w:color w:val="000000"/>
          <w:kern w:val="0"/>
          <w:szCs w:val="21"/>
        </w:rPr>
        <w:t>表</w:t>
      </w:r>
      <w:r>
        <w:rPr>
          <w:rFonts w:ascii="宋体" w:hAnsi="宋体" w:cs="仿宋"/>
          <w:b/>
          <w:bCs/>
          <w:color w:val="000000"/>
          <w:kern w:val="0"/>
          <w:szCs w:val="21"/>
        </w:rPr>
        <w:t>20</w:t>
      </w:r>
      <w:r>
        <w:rPr>
          <w:rFonts w:hint="eastAsia" w:ascii="宋体" w:hAnsi="宋体" w:cs="仿宋"/>
          <w:b/>
          <w:bCs/>
          <w:color w:val="000000"/>
          <w:kern w:val="0"/>
          <w:szCs w:val="21"/>
        </w:rPr>
        <w:t>、学生毕业要求一览表</w:t>
      </w:r>
    </w:p>
    <w:tbl>
      <w:tblPr>
        <w:tblStyle w:val="18"/>
        <w:tblW w:w="137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0"/>
        <w:gridCol w:w="7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项目</w:t>
            </w:r>
          </w:p>
        </w:tc>
        <w:tc>
          <w:tcPr>
            <w:tcW w:w="7802"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毕业条件具体说明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思政课考查考试</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hint="eastAsia" w:ascii="宋体" w:hAnsi="宋体" w:cs="仿宋"/>
                <w:bCs/>
                <w:color w:val="000000"/>
                <w:szCs w:val="21"/>
              </w:rPr>
              <w:t>所设课程均达</w:t>
            </w: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文化基础课考查考试</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hint="eastAsia" w:ascii="宋体" w:hAnsi="宋体" w:cs="仿宋"/>
                <w:bCs/>
                <w:color w:val="000000"/>
                <w:szCs w:val="21"/>
              </w:rPr>
              <w:t>所设课程均达</w:t>
            </w: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3"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见习实习</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7"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综合实训</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顶岗实习</w:t>
            </w:r>
          </w:p>
        </w:tc>
        <w:tc>
          <w:tcPr>
            <w:tcW w:w="7802" w:type="dxa"/>
            <w:vAlign w:val="center"/>
          </w:tcPr>
          <w:p>
            <w:pPr>
              <w:spacing w:line="360" w:lineRule="auto"/>
              <w:ind w:right="-82" w:rightChars="-39" w:firstLine="174" w:firstLineChars="83"/>
              <w:jc w:val="center"/>
              <w:rPr>
                <w:rFonts w:ascii="宋体" w:cs="仿宋"/>
                <w:bCs/>
                <w:color w:val="000000"/>
                <w:szCs w:val="21"/>
              </w:rPr>
            </w:pPr>
            <w:r>
              <w:rPr>
                <w:rFonts w:ascii="宋体" w:hAnsi="宋体" w:cs="仿宋"/>
                <w:bCs/>
                <w:color w:val="000000"/>
                <w:szCs w:val="21"/>
              </w:rPr>
              <w:t>60</w:t>
            </w:r>
            <w:r>
              <w:rPr>
                <w:rFonts w:hint="eastAsia" w:ascii="宋体" w:hAnsi="宋体" w:cs="仿宋"/>
                <w:bCs/>
                <w:color w:val="000000"/>
                <w:szCs w:val="21"/>
              </w:rPr>
              <w:t>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学生操行鉴定</w:t>
            </w:r>
          </w:p>
        </w:tc>
        <w:tc>
          <w:tcPr>
            <w:tcW w:w="7802" w:type="dxa"/>
            <w:vAlign w:val="center"/>
          </w:tcPr>
          <w:p>
            <w:pPr>
              <w:spacing w:line="360" w:lineRule="auto"/>
              <w:ind w:right="-82" w:rightChars="-39" w:firstLine="480"/>
              <w:jc w:val="center"/>
              <w:rPr>
                <w:rFonts w:ascii="宋体" w:cs="仿宋"/>
                <w:bCs/>
                <w:color w:val="000000"/>
                <w:szCs w:val="21"/>
              </w:rPr>
            </w:pPr>
            <w:r>
              <w:rPr>
                <w:rFonts w:hint="eastAsia" w:ascii="宋体" w:hAnsi="宋体" w:cs="仿宋"/>
                <w:bCs/>
                <w:color w:val="000000"/>
                <w:szCs w:val="21"/>
              </w:rPr>
              <w:t>各学年考核合格以上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5920" w:type="dxa"/>
            <w:vAlign w:val="center"/>
          </w:tcPr>
          <w:p>
            <w:pPr>
              <w:spacing w:line="360" w:lineRule="auto"/>
              <w:ind w:right="-82" w:rightChars="-39"/>
              <w:jc w:val="center"/>
              <w:rPr>
                <w:rFonts w:ascii="宋体" w:hAnsi="宋体" w:cs="仿宋"/>
                <w:bCs/>
                <w:color w:val="000000"/>
                <w:szCs w:val="21"/>
              </w:rPr>
            </w:pPr>
            <w:r>
              <w:rPr>
                <w:rFonts w:hint="eastAsia" w:ascii="宋体" w:hAnsi="宋体" w:cs="仿宋"/>
                <w:bCs/>
                <w:color w:val="000000"/>
                <w:szCs w:val="21"/>
              </w:rPr>
              <w:t>专业技能证书</w:t>
            </w:r>
            <w:r>
              <w:rPr>
                <w:rFonts w:ascii="宋体" w:hAnsi="宋体" w:cs="仿宋"/>
                <w:bCs/>
                <w:color w:val="000000"/>
                <w:szCs w:val="21"/>
              </w:rPr>
              <w:t>(X</w:t>
            </w:r>
            <w:r>
              <w:rPr>
                <w:rFonts w:hint="eastAsia" w:ascii="宋体" w:hAnsi="宋体" w:cs="仿宋"/>
                <w:bCs/>
                <w:color w:val="000000"/>
                <w:szCs w:val="21"/>
              </w:rPr>
              <w:t>职业资格证书</w:t>
            </w:r>
            <w:r>
              <w:rPr>
                <w:rFonts w:ascii="宋体" w:hAnsi="宋体" w:cs="仿宋"/>
                <w:bCs/>
                <w:color w:val="000000"/>
                <w:szCs w:val="21"/>
              </w:rPr>
              <w:t>)</w:t>
            </w:r>
          </w:p>
        </w:tc>
        <w:tc>
          <w:tcPr>
            <w:tcW w:w="7802" w:type="dxa"/>
            <w:vAlign w:val="center"/>
          </w:tcPr>
          <w:p>
            <w:pPr>
              <w:spacing w:line="360" w:lineRule="auto"/>
              <w:ind w:right="-82" w:rightChars="-39" w:firstLine="480"/>
              <w:jc w:val="center"/>
              <w:rPr>
                <w:rFonts w:ascii="宋体" w:cs="仿宋"/>
                <w:bCs/>
                <w:color w:val="000000"/>
                <w:szCs w:val="21"/>
              </w:rPr>
            </w:pPr>
            <w:r>
              <w:rPr>
                <w:rFonts w:hint="eastAsia" w:ascii="宋体" w:hAnsi="宋体" w:cs="仿宋"/>
                <w:bCs/>
                <w:color w:val="000000"/>
                <w:szCs w:val="21"/>
              </w:rPr>
              <w:t>普通话证</w:t>
            </w:r>
            <w:r>
              <w:rPr>
                <w:rFonts w:ascii="宋体" w:hAnsi="宋体" w:cs="仿宋"/>
                <w:bCs/>
                <w:color w:val="000000"/>
                <w:szCs w:val="21"/>
              </w:rPr>
              <w:t>/</w:t>
            </w:r>
            <w:r>
              <w:rPr>
                <w:rFonts w:hint="eastAsia" w:ascii="宋体" w:hAnsi="宋体" w:cs="仿宋"/>
                <w:bCs/>
                <w:color w:val="000000"/>
                <w:szCs w:val="21"/>
              </w:rPr>
              <w:t>全国计算机等级考试一级</w:t>
            </w:r>
            <w:r>
              <w:rPr>
                <w:rFonts w:ascii="宋体" w:hAnsi="宋体" w:cs="仿宋"/>
                <w:bCs/>
                <w:color w:val="000000"/>
                <w:szCs w:val="21"/>
              </w:rPr>
              <w:t>/</w:t>
            </w:r>
            <w:r>
              <w:rPr>
                <w:rFonts w:hint="eastAsia" w:ascii="宋体" w:hAnsi="宋体" w:cs="仿宋"/>
                <w:bCs/>
                <w:color w:val="000000"/>
                <w:szCs w:val="21"/>
              </w:rPr>
              <w:t>办公软件应用四级（操作员级）及以上证书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trPr>
        <w:tc>
          <w:tcPr>
            <w:tcW w:w="5920" w:type="dxa"/>
            <w:vAlign w:val="center"/>
          </w:tcPr>
          <w:p>
            <w:pPr>
              <w:spacing w:line="360" w:lineRule="auto"/>
              <w:ind w:right="-82" w:rightChars="-39"/>
              <w:jc w:val="center"/>
              <w:rPr>
                <w:rFonts w:ascii="宋体" w:cs="仿宋"/>
                <w:bCs/>
                <w:color w:val="000000"/>
                <w:szCs w:val="21"/>
              </w:rPr>
            </w:pPr>
            <w:r>
              <w:rPr>
                <w:rFonts w:hint="eastAsia" w:ascii="宋体" w:hAnsi="宋体" w:cs="仿宋"/>
                <w:bCs/>
                <w:color w:val="000000"/>
                <w:szCs w:val="21"/>
              </w:rPr>
              <w:t>学分</w:t>
            </w:r>
          </w:p>
        </w:tc>
        <w:tc>
          <w:tcPr>
            <w:tcW w:w="7802" w:type="dxa"/>
            <w:vAlign w:val="center"/>
          </w:tcPr>
          <w:p>
            <w:pPr>
              <w:spacing w:line="360" w:lineRule="auto"/>
              <w:ind w:right="-82" w:rightChars="-39" w:firstLine="480"/>
              <w:jc w:val="center"/>
              <w:rPr>
                <w:rFonts w:ascii="宋体" w:cs="仿宋"/>
                <w:bCs/>
                <w:color w:val="000000"/>
                <w:szCs w:val="21"/>
              </w:rPr>
            </w:pPr>
            <w:r>
              <w:rPr>
                <w:rFonts w:hint="eastAsia" w:ascii="宋体" w:hAnsi="宋体" w:cs="仿宋"/>
                <w:bCs/>
                <w:color w:val="000000"/>
                <w:szCs w:val="21"/>
              </w:rPr>
              <w:t>必修课程</w:t>
            </w:r>
            <w:r>
              <w:rPr>
                <w:rFonts w:ascii="宋体" w:hAnsi="宋体" w:cs="仿宋"/>
                <w:bCs/>
                <w:color w:val="000000"/>
                <w:szCs w:val="21"/>
              </w:rPr>
              <w:t>100</w:t>
            </w:r>
            <w:r>
              <w:rPr>
                <w:rFonts w:hint="eastAsia" w:ascii="宋体" w:hAnsi="宋体" w:cs="仿宋"/>
                <w:bCs/>
                <w:color w:val="000000"/>
                <w:szCs w:val="21"/>
              </w:rPr>
              <w:t>学分、选修课程</w:t>
            </w:r>
            <w:r>
              <w:rPr>
                <w:rFonts w:ascii="宋体" w:hAnsi="宋体" w:cs="仿宋"/>
                <w:bCs/>
                <w:color w:val="000000"/>
                <w:szCs w:val="21"/>
              </w:rPr>
              <w:t>44</w:t>
            </w:r>
            <w:r>
              <w:rPr>
                <w:rFonts w:hint="eastAsia" w:ascii="宋体" w:hAnsi="宋体" w:cs="仿宋"/>
                <w:bCs/>
                <w:color w:val="000000"/>
                <w:szCs w:val="21"/>
              </w:rPr>
              <w:t>学分，总计</w:t>
            </w:r>
            <w:r>
              <w:rPr>
                <w:rFonts w:ascii="宋体" w:hAnsi="宋体" w:cs="仿宋"/>
                <w:bCs/>
                <w:color w:val="000000"/>
                <w:szCs w:val="21"/>
              </w:rPr>
              <w:t>144</w:t>
            </w:r>
            <w:r>
              <w:rPr>
                <w:rFonts w:hint="eastAsia" w:ascii="宋体" w:hAnsi="宋体" w:cs="仿宋"/>
                <w:bCs/>
                <w:color w:val="000000"/>
                <w:szCs w:val="21"/>
              </w:rPr>
              <w:t>学分</w:t>
            </w:r>
          </w:p>
        </w:tc>
      </w:tr>
    </w:tbl>
    <w:p>
      <w:pPr>
        <w:spacing w:line="360" w:lineRule="auto"/>
        <w:ind w:firstLine="413" w:firstLineChars="196"/>
        <w:rPr>
          <w:rFonts w:ascii="宋体"/>
          <w:b/>
          <w:color w:val="000000"/>
          <w:szCs w:val="21"/>
        </w:rPr>
      </w:pPr>
      <w:bookmarkStart w:id="60" w:name="_Toc19965"/>
      <w:bookmarkStart w:id="61" w:name="_Toc180"/>
      <w:r>
        <w:rPr>
          <w:rFonts w:hint="eastAsia" w:ascii="宋体" w:hAnsi="宋体"/>
          <w:b/>
          <w:color w:val="000000"/>
          <w:szCs w:val="21"/>
        </w:rPr>
        <w:t>十、专升本主要接续专业</w:t>
      </w:r>
      <w:bookmarkEnd w:id="60"/>
      <w:bookmarkEnd w:id="61"/>
    </w:p>
    <w:p>
      <w:pPr>
        <w:tabs>
          <w:tab w:val="left" w:pos="1425"/>
        </w:tabs>
        <w:spacing w:line="360" w:lineRule="auto"/>
        <w:ind w:right="-82" w:rightChars="-39" w:firstLine="525" w:firstLineChars="250"/>
        <w:rPr>
          <w:rFonts w:ascii="宋体" w:cs="仿宋"/>
          <w:color w:val="000000"/>
          <w:szCs w:val="21"/>
        </w:rPr>
      </w:pPr>
      <w:r>
        <w:rPr>
          <w:rFonts w:hint="eastAsia" w:ascii="宋体" w:hAnsi="宋体" w:cs="仿宋"/>
          <w:color w:val="000000"/>
          <w:szCs w:val="21"/>
        </w:rPr>
        <w:t>本科：摄影专业、平面设计专业、视觉传播专业等专业。</w:t>
      </w:r>
    </w:p>
    <w:p>
      <w:pPr>
        <w:spacing w:line="360" w:lineRule="auto"/>
        <w:ind w:firstLine="413" w:firstLineChars="196"/>
        <w:rPr>
          <w:rFonts w:ascii="宋体"/>
          <w:b/>
          <w:color w:val="000000"/>
          <w:szCs w:val="21"/>
        </w:rPr>
      </w:pPr>
      <w:bookmarkStart w:id="62" w:name="_Toc27869"/>
      <w:bookmarkStart w:id="63" w:name="_Toc26903"/>
      <w:r>
        <w:rPr>
          <w:rFonts w:hint="eastAsia" w:ascii="宋体" w:hAnsi="宋体"/>
          <w:b/>
          <w:color w:val="000000"/>
          <w:szCs w:val="21"/>
        </w:rPr>
        <w:t>十一、编制依据</w:t>
      </w:r>
      <w:bookmarkEnd w:id="62"/>
      <w:bookmarkEnd w:id="63"/>
    </w:p>
    <w:p>
      <w:pPr>
        <w:spacing w:line="360" w:lineRule="auto"/>
        <w:ind w:firstLine="420" w:firstLineChars="200"/>
        <w:jc w:val="left"/>
        <w:rPr>
          <w:rFonts w:ascii="宋体" w:cs="仿宋"/>
          <w:color w:val="000000"/>
          <w:szCs w:val="21"/>
        </w:rPr>
      </w:pPr>
      <w:r>
        <w:rPr>
          <w:rFonts w:hint="eastAsia" w:ascii="宋体" w:hAnsi="宋体" w:cs="仿宋"/>
          <w:bCs/>
          <w:color w:val="000000"/>
          <w:szCs w:val="21"/>
        </w:rPr>
        <w:t>本专业人才培养方案是依据《教育部关于深化职业教育教学改革全面提高人才培养质量的若干意见》（教职成【</w:t>
      </w:r>
      <w:r>
        <w:rPr>
          <w:rFonts w:ascii="宋体" w:hAnsi="宋体" w:cs="仿宋"/>
          <w:bCs/>
          <w:color w:val="000000"/>
          <w:szCs w:val="21"/>
        </w:rPr>
        <w:t>2015</w:t>
      </w:r>
      <w:r>
        <w:rPr>
          <w:rFonts w:hint="eastAsia" w:ascii="宋体" w:hAnsi="宋体" w:cs="仿宋"/>
          <w:bCs/>
          <w:color w:val="000000"/>
          <w:szCs w:val="21"/>
        </w:rPr>
        <w:t>】</w:t>
      </w:r>
      <w:r>
        <w:rPr>
          <w:rFonts w:ascii="宋体" w:hAnsi="宋体" w:cs="仿宋"/>
          <w:bCs/>
          <w:color w:val="000000"/>
          <w:szCs w:val="21"/>
        </w:rPr>
        <w:t>6</w:t>
      </w:r>
      <w:r>
        <w:rPr>
          <w:rFonts w:hint="eastAsia" w:ascii="宋体" w:hAnsi="宋体" w:cs="仿宋"/>
          <w:bCs/>
          <w:color w:val="000000"/>
          <w:szCs w:val="21"/>
        </w:rPr>
        <w:t>号），教育部《高等职业学校专业教学标准》（试行）（</w:t>
      </w:r>
      <w:r>
        <w:rPr>
          <w:rFonts w:ascii="宋体" w:hAnsi="宋体" w:cs="仿宋"/>
          <w:bCs/>
          <w:color w:val="000000"/>
          <w:szCs w:val="21"/>
        </w:rPr>
        <w:t>2014</w:t>
      </w:r>
      <w:r>
        <w:rPr>
          <w:rFonts w:hint="eastAsia" w:ascii="宋体" w:hAnsi="宋体" w:cs="仿宋"/>
          <w:bCs/>
          <w:color w:val="000000"/>
          <w:szCs w:val="21"/>
        </w:rPr>
        <w:t>年</w:t>
      </w:r>
      <w:r>
        <w:rPr>
          <w:rFonts w:ascii="宋体" w:hAnsi="宋体" w:cs="仿宋"/>
          <w:bCs/>
          <w:color w:val="000000"/>
          <w:szCs w:val="21"/>
        </w:rPr>
        <w:t>7</w:t>
      </w:r>
      <w:r>
        <w:rPr>
          <w:rFonts w:hint="eastAsia" w:ascii="宋体" w:hAnsi="宋体" w:cs="仿宋"/>
          <w:bCs/>
          <w:color w:val="000000"/>
          <w:szCs w:val="21"/>
        </w:rPr>
        <w:t>月），山西省人民政府印发的《山西省职业教育校企合作促进办法（试行）》（</w:t>
      </w:r>
      <w:r>
        <w:rPr>
          <w:rFonts w:ascii="宋体" w:hAnsi="宋体" w:cs="仿宋"/>
          <w:bCs/>
          <w:color w:val="000000"/>
          <w:szCs w:val="21"/>
        </w:rPr>
        <w:t>2018</w:t>
      </w:r>
      <w:r>
        <w:rPr>
          <w:rFonts w:hint="eastAsia" w:ascii="宋体" w:hAnsi="宋体" w:cs="仿宋"/>
          <w:bCs/>
          <w:color w:val="000000"/>
          <w:szCs w:val="21"/>
        </w:rPr>
        <w:t>年</w:t>
      </w:r>
      <w:r>
        <w:rPr>
          <w:rFonts w:ascii="宋体" w:hAnsi="宋体" w:cs="仿宋"/>
          <w:bCs/>
          <w:color w:val="000000"/>
          <w:szCs w:val="21"/>
        </w:rPr>
        <w:t>6</w:t>
      </w:r>
      <w:r>
        <w:rPr>
          <w:rFonts w:hint="eastAsia" w:ascii="宋体" w:hAnsi="宋体" w:cs="仿宋"/>
          <w:bCs/>
          <w:color w:val="000000"/>
          <w:szCs w:val="21"/>
        </w:rPr>
        <w:t>月），《山西省人民政府办公厅关于加强职业院校“双师型”教师队伍建设的意见》（晋政办发【</w:t>
      </w:r>
      <w:r>
        <w:rPr>
          <w:rFonts w:ascii="宋体" w:hAnsi="宋体" w:cs="仿宋"/>
          <w:bCs/>
          <w:color w:val="000000"/>
          <w:szCs w:val="21"/>
        </w:rPr>
        <w:t>2015</w:t>
      </w:r>
      <w:r>
        <w:rPr>
          <w:rFonts w:hint="eastAsia" w:ascii="宋体" w:hAnsi="宋体" w:cs="仿宋"/>
          <w:bCs/>
          <w:color w:val="000000"/>
          <w:szCs w:val="21"/>
        </w:rPr>
        <w:t>】</w:t>
      </w:r>
      <w:r>
        <w:rPr>
          <w:rFonts w:ascii="宋体" w:hAnsi="宋体" w:cs="仿宋"/>
          <w:bCs/>
          <w:color w:val="000000"/>
          <w:szCs w:val="21"/>
        </w:rPr>
        <w:t>76</w:t>
      </w:r>
      <w:r>
        <w:rPr>
          <w:rFonts w:hint="eastAsia" w:ascii="宋体" w:hAnsi="宋体" w:cs="仿宋"/>
          <w:bCs/>
          <w:color w:val="000000"/>
          <w:szCs w:val="21"/>
        </w:rPr>
        <w:t>号），《</w:t>
      </w:r>
      <w:r>
        <w:rPr>
          <w:rFonts w:hint="eastAsia" w:ascii="宋体" w:hAnsi="宋体" w:cs="仿宋"/>
          <w:b/>
          <w:bCs/>
          <w:color w:val="000000"/>
          <w:kern w:val="36"/>
          <w:szCs w:val="21"/>
        </w:rPr>
        <w:t>教育部关于职业院校专业人才培养方案制订工作的指导意见</w:t>
      </w:r>
      <w:r>
        <w:rPr>
          <w:rFonts w:hint="eastAsia" w:ascii="宋体" w:hAnsi="宋体" w:cs="仿宋"/>
          <w:bCs/>
          <w:color w:val="000000"/>
          <w:szCs w:val="21"/>
        </w:rPr>
        <w:t>》</w:t>
      </w:r>
      <w:r>
        <w:rPr>
          <w:rFonts w:ascii="宋体" w:hAnsi="宋体" w:cs="仿宋"/>
          <w:bCs/>
          <w:color w:val="000000"/>
          <w:szCs w:val="21"/>
        </w:rPr>
        <w:t>(</w:t>
      </w:r>
      <w:r>
        <w:rPr>
          <w:rFonts w:hint="eastAsia" w:ascii="宋体" w:hAnsi="宋体" w:cs="仿宋"/>
          <w:bCs/>
          <w:color w:val="000000"/>
          <w:szCs w:val="21"/>
        </w:rPr>
        <w:t>【</w:t>
      </w:r>
      <w:r>
        <w:rPr>
          <w:rFonts w:ascii="宋体" w:hAnsi="宋体" w:cs="仿宋"/>
          <w:bCs/>
          <w:color w:val="000000"/>
          <w:szCs w:val="21"/>
        </w:rPr>
        <w:t>2019</w:t>
      </w:r>
      <w:r>
        <w:rPr>
          <w:rFonts w:hint="eastAsia" w:ascii="宋体" w:hAnsi="宋体" w:cs="仿宋"/>
          <w:bCs/>
          <w:color w:val="000000"/>
          <w:szCs w:val="21"/>
        </w:rPr>
        <w:t>】</w:t>
      </w:r>
      <w:r>
        <w:rPr>
          <w:rFonts w:ascii="宋体" w:hAnsi="宋体" w:cs="仿宋"/>
          <w:bCs/>
          <w:color w:val="000000"/>
          <w:szCs w:val="21"/>
        </w:rPr>
        <w:t>13</w:t>
      </w:r>
      <w:r>
        <w:rPr>
          <w:rFonts w:hint="eastAsia" w:ascii="宋体" w:hAnsi="宋体" w:cs="仿宋"/>
          <w:bCs/>
          <w:color w:val="000000"/>
          <w:szCs w:val="21"/>
        </w:rPr>
        <w:t>号</w:t>
      </w:r>
      <w:r>
        <w:rPr>
          <w:rFonts w:hint="eastAsia" w:ascii="宋体" w:hAnsi="宋体" w:cs="仿宋"/>
          <w:color w:val="000000"/>
          <w:kern w:val="36"/>
          <w:szCs w:val="21"/>
        </w:rPr>
        <w:t>），</w:t>
      </w:r>
      <w:r>
        <w:rPr>
          <w:rFonts w:hint="eastAsia" w:ascii="宋体" w:hAnsi="宋体" w:cs="仿宋"/>
          <w:color w:val="000000"/>
          <w:szCs w:val="21"/>
        </w:rPr>
        <w:t>教育部等六部委《高职扩招专项工作实施方案》（教职成〔</w:t>
      </w:r>
      <w:r>
        <w:rPr>
          <w:rFonts w:ascii="宋体" w:hAnsi="宋体" w:cs="仿宋"/>
          <w:color w:val="000000"/>
          <w:szCs w:val="21"/>
        </w:rPr>
        <w:t>2019</w:t>
      </w:r>
      <w:r>
        <w:rPr>
          <w:rFonts w:hint="eastAsia" w:ascii="宋体" w:hAnsi="宋体" w:cs="仿宋"/>
          <w:color w:val="000000"/>
          <w:szCs w:val="21"/>
        </w:rPr>
        <w:t>〕</w:t>
      </w:r>
      <w:r>
        <w:rPr>
          <w:rFonts w:ascii="宋体" w:hAnsi="宋体" w:cs="仿宋"/>
          <w:color w:val="000000"/>
          <w:szCs w:val="21"/>
        </w:rPr>
        <w:t>12</w:t>
      </w:r>
      <w:r>
        <w:rPr>
          <w:rFonts w:hint="eastAsia" w:ascii="宋体" w:hAnsi="宋体" w:cs="仿宋"/>
          <w:color w:val="000000"/>
          <w:szCs w:val="21"/>
        </w:rPr>
        <w:t>号），山西省教育厅等七部门《高职扩招专项工作实施方案》（晋教职成〔</w:t>
      </w:r>
      <w:r>
        <w:rPr>
          <w:rFonts w:ascii="宋体" w:hAnsi="宋体" w:cs="仿宋"/>
          <w:color w:val="000000"/>
          <w:szCs w:val="21"/>
        </w:rPr>
        <w:t>2019</w:t>
      </w:r>
      <w:r>
        <w:rPr>
          <w:rFonts w:hint="eastAsia" w:ascii="宋体" w:hAnsi="宋体" w:cs="仿宋"/>
          <w:color w:val="000000"/>
          <w:szCs w:val="21"/>
        </w:rPr>
        <w:t>〕</w:t>
      </w:r>
      <w:r>
        <w:rPr>
          <w:rFonts w:ascii="宋体" w:hAnsi="宋体" w:cs="仿宋"/>
          <w:color w:val="000000"/>
          <w:szCs w:val="21"/>
        </w:rPr>
        <w:t>8</w:t>
      </w:r>
      <w:r>
        <w:rPr>
          <w:rFonts w:hint="eastAsia" w:ascii="宋体" w:hAnsi="宋体" w:cs="仿宋"/>
          <w:color w:val="000000"/>
          <w:szCs w:val="21"/>
        </w:rPr>
        <w:t>号）精神，</w:t>
      </w:r>
      <w:r>
        <w:rPr>
          <w:rFonts w:hint="eastAsia" w:ascii="宋体" w:hAnsi="宋体" w:cs="仿宋"/>
          <w:color w:val="000000"/>
          <w:kern w:val="36"/>
          <w:szCs w:val="21"/>
        </w:rPr>
        <w:t>《</w:t>
      </w:r>
      <w:r>
        <w:rPr>
          <w:rFonts w:hint="eastAsia" w:ascii="宋体" w:hAnsi="宋体" w:cs="仿宋"/>
          <w:color w:val="000000"/>
          <w:szCs w:val="21"/>
        </w:rPr>
        <w:t>山西省教育厅关于高职院校招收社会人员编制和实施专业人才培养方案的指导意见》（晋教职成〔</w:t>
      </w:r>
      <w:r>
        <w:rPr>
          <w:rFonts w:ascii="宋体" w:hAnsi="宋体" w:cs="仿宋"/>
          <w:color w:val="000000"/>
          <w:szCs w:val="21"/>
        </w:rPr>
        <w:t>2019</w:t>
      </w:r>
      <w:r>
        <w:rPr>
          <w:rFonts w:hint="eastAsia" w:ascii="宋体" w:hAnsi="宋体" w:cs="仿宋"/>
          <w:color w:val="000000"/>
          <w:szCs w:val="21"/>
        </w:rPr>
        <w:t>〕号），《山西省教育厅关于做好扩招后高职院校教育教学管理实现高质量人才培养的通知》（晋教职成〔</w:t>
      </w:r>
      <w:r>
        <w:rPr>
          <w:rFonts w:ascii="宋体" w:hAnsi="宋体" w:cs="仿宋"/>
          <w:color w:val="000000"/>
          <w:szCs w:val="21"/>
        </w:rPr>
        <w:t>2020</w:t>
      </w:r>
      <w:r>
        <w:rPr>
          <w:rFonts w:hint="eastAsia" w:ascii="宋体" w:hAnsi="宋体" w:cs="仿宋"/>
          <w:color w:val="000000"/>
          <w:szCs w:val="21"/>
        </w:rPr>
        <w:t>〕</w:t>
      </w:r>
      <w:r>
        <w:rPr>
          <w:rFonts w:ascii="宋体" w:hAnsi="宋体" w:cs="仿宋"/>
          <w:color w:val="000000"/>
          <w:szCs w:val="21"/>
        </w:rPr>
        <w:t xml:space="preserve">1 </w:t>
      </w:r>
      <w:r>
        <w:rPr>
          <w:rFonts w:hint="eastAsia" w:ascii="宋体" w:hAnsi="宋体" w:cs="仿宋"/>
          <w:color w:val="000000"/>
          <w:szCs w:val="21"/>
        </w:rPr>
        <w:t>号）文件精神，</w:t>
      </w:r>
      <w:r>
        <w:rPr>
          <w:rFonts w:hint="eastAsia" w:ascii="宋体" w:hAnsi="宋体" w:cs="仿宋"/>
          <w:bCs/>
          <w:color w:val="000000"/>
          <w:szCs w:val="21"/>
        </w:rPr>
        <w:t>结合社会生源学情和学院</w:t>
      </w:r>
      <w:r>
        <w:rPr>
          <w:rFonts w:hint="eastAsia" w:ascii="宋体" w:hAnsi="宋体" w:cs="仿宋"/>
          <w:color w:val="000000"/>
          <w:szCs w:val="21"/>
        </w:rPr>
        <w:t>办学资源</w:t>
      </w:r>
      <w:r>
        <w:rPr>
          <w:rFonts w:hint="eastAsia" w:ascii="宋体" w:hAnsi="宋体" w:cs="仿宋"/>
          <w:bCs/>
          <w:color w:val="000000"/>
          <w:szCs w:val="21"/>
        </w:rPr>
        <w:t>情况编制的</w:t>
      </w:r>
      <w:r>
        <w:rPr>
          <w:rFonts w:hint="eastAsia" w:ascii="宋体" w:hAnsi="宋体" w:cs="仿宋"/>
          <w:color w:val="000000"/>
          <w:szCs w:val="21"/>
        </w:rPr>
        <w:t>，</w:t>
      </w:r>
    </w:p>
    <w:p>
      <w:pPr>
        <w:spacing w:line="360" w:lineRule="auto"/>
        <w:ind w:firstLine="413" w:firstLineChars="196"/>
        <w:rPr>
          <w:rFonts w:ascii="宋体"/>
          <w:b/>
          <w:color w:val="000000"/>
          <w:szCs w:val="21"/>
        </w:rPr>
      </w:pPr>
      <w:bookmarkStart w:id="64" w:name="_Toc26440"/>
      <w:bookmarkStart w:id="65" w:name="_Toc15111"/>
      <w:r>
        <w:rPr>
          <w:rFonts w:hint="eastAsia" w:ascii="宋体" w:hAnsi="宋体"/>
          <w:b/>
          <w:color w:val="000000"/>
          <w:szCs w:val="21"/>
        </w:rPr>
        <w:t>十二、编制单位与人员</w:t>
      </w:r>
      <w:bookmarkEnd w:id="64"/>
      <w:bookmarkEnd w:id="65"/>
    </w:p>
    <w:p>
      <w:pPr>
        <w:widowControl/>
        <w:spacing w:line="360" w:lineRule="auto"/>
        <w:ind w:firstLine="420" w:firstLineChars="200"/>
        <w:jc w:val="left"/>
        <w:rPr>
          <w:rFonts w:ascii="宋体" w:hAnsi="宋体" w:cs="仿宋"/>
          <w:color w:val="000000"/>
          <w:szCs w:val="21"/>
        </w:rPr>
      </w:pPr>
      <w:r>
        <w:rPr>
          <w:rFonts w:hint="eastAsia" w:ascii="宋体" w:hAnsi="宋体" w:cs="仿宋"/>
          <w:color w:val="000000"/>
          <w:kern w:val="0"/>
          <w:szCs w:val="21"/>
        </w:rPr>
        <w:t>学校专门成立由行业企业专家、教科研人员、一线教师和学生（毕业生）代表组成的专业建设委员会，在充分对学员学情调研分析的基础上对本专业人才培养方案进行修订。</w:t>
      </w:r>
    </w:p>
    <w:p>
      <w:pPr>
        <w:widowControl/>
        <w:spacing w:line="360" w:lineRule="auto"/>
        <w:ind w:firstLine="420" w:firstLineChars="200"/>
        <w:jc w:val="center"/>
        <w:rPr>
          <w:rFonts w:ascii="宋体" w:cs="仿宋"/>
          <w:color w:val="000000"/>
          <w:szCs w:val="21"/>
        </w:rPr>
      </w:pPr>
      <w:r>
        <w:rPr>
          <w:rFonts w:hint="eastAsia" w:ascii="宋体" w:hAnsi="宋体" w:cs="仿宋"/>
          <w:color w:val="000000"/>
          <w:szCs w:val="21"/>
        </w:rPr>
        <w:t>表</w:t>
      </w:r>
      <w:r>
        <w:rPr>
          <w:rFonts w:ascii="宋体" w:hAnsi="宋体" w:cs="仿宋"/>
          <w:color w:val="000000"/>
          <w:szCs w:val="21"/>
        </w:rPr>
        <w:t>21</w:t>
      </w:r>
      <w:r>
        <w:rPr>
          <w:rFonts w:hint="eastAsia" w:ascii="宋体" w:hAnsi="宋体" w:cs="仿宋"/>
          <w:color w:val="000000"/>
          <w:szCs w:val="21"/>
        </w:rPr>
        <w:t>、编制单位与参编人员一览表</w:t>
      </w:r>
    </w:p>
    <w:tbl>
      <w:tblPr>
        <w:tblStyle w:val="18"/>
        <w:tblW w:w="13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3068"/>
        <w:gridCol w:w="2594"/>
        <w:gridCol w:w="2407"/>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2943"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编制单位类型</w:t>
            </w:r>
          </w:p>
        </w:tc>
        <w:tc>
          <w:tcPr>
            <w:tcW w:w="306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编写人员单位具体名称</w:t>
            </w:r>
          </w:p>
        </w:tc>
        <w:tc>
          <w:tcPr>
            <w:tcW w:w="259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参编人员姓名</w:t>
            </w:r>
          </w:p>
        </w:tc>
        <w:tc>
          <w:tcPr>
            <w:tcW w:w="24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专业技术职务</w:t>
            </w:r>
          </w:p>
        </w:tc>
        <w:tc>
          <w:tcPr>
            <w:tcW w:w="275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行政职务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2943" w:type="dxa"/>
            <w:vMerge w:val="restart"/>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学校教学管理人员和专业教师</w:t>
            </w:r>
          </w:p>
        </w:tc>
        <w:tc>
          <w:tcPr>
            <w:tcW w:w="306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艺术系</w:t>
            </w:r>
          </w:p>
        </w:tc>
        <w:tc>
          <w:tcPr>
            <w:tcW w:w="259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樊伟建</w:t>
            </w:r>
          </w:p>
        </w:tc>
        <w:tc>
          <w:tcPr>
            <w:tcW w:w="24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副教授</w:t>
            </w:r>
          </w:p>
        </w:tc>
        <w:tc>
          <w:tcPr>
            <w:tcW w:w="2754" w:type="dxa"/>
            <w:vAlign w:val="center"/>
          </w:tcPr>
          <w:p>
            <w:pPr>
              <w:spacing w:line="360" w:lineRule="auto"/>
              <w:ind w:right="-82" w:rightChars="-39" w:firstLine="630" w:firstLineChars="300"/>
              <w:rPr>
                <w:rFonts w:ascii="宋体" w:cs="仿宋"/>
                <w:color w:val="000000"/>
                <w:szCs w:val="21"/>
              </w:rPr>
            </w:pPr>
            <w:r>
              <w:rPr>
                <w:rFonts w:hint="eastAsia" w:ascii="宋体" w:hAnsi="宋体" w:cs="仿宋"/>
                <w:color w:val="000000"/>
                <w:szCs w:val="21"/>
              </w:rPr>
              <w:t>艺术系副教授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2943" w:type="dxa"/>
            <w:vMerge w:val="continue"/>
            <w:vAlign w:val="center"/>
          </w:tcPr>
          <w:p>
            <w:pPr>
              <w:spacing w:line="360" w:lineRule="auto"/>
              <w:ind w:right="-82" w:rightChars="-39"/>
              <w:jc w:val="center"/>
              <w:rPr>
                <w:rFonts w:ascii="宋体" w:hAnsi="宋体" w:cs="仿宋"/>
                <w:color w:val="000000"/>
                <w:szCs w:val="21"/>
              </w:rPr>
            </w:pPr>
          </w:p>
        </w:tc>
        <w:tc>
          <w:tcPr>
            <w:tcW w:w="306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艺术系</w:t>
            </w:r>
          </w:p>
        </w:tc>
        <w:tc>
          <w:tcPr>
            <w:tcW w:w="2594" w:type="dxa"/>
            <w:vAlign w:val="center"/>
          </w:tcPr>
          <w:p>
            <w:pPr>
              <w:spacing w:line="360" w:lineRule="auto"/>
              <w:ind w:right="-82" w:rightChars="-39"/>
              <w:jc w:val="center"/>
              <w:rPr>
                <w:rFonts w:ascii="宋体" w:hAnsi="宋体" w:cs="仿宋"/>
                <w:color w:val="000000"/>
                <w:szCs w:val="21"/>
              </w:rPr>
            </w:pPr>
            <w:r>
              <w:rPr>
                <w:rFonts w:hint="eastAsia" w:cs="仿宋" w:asciiTheme="minorEastAsia" w:hAnsiTheme="minorEastAsia" w:eastAsiaTheme="minorEastAsia"/>
                <w:color w:val="000000" w:themeColor="text1"/>
                <w:szCs w:val="21"/>
              </w:rPr>
              <w:t>荆佳佳</w:t>
            </w:r>
          </w:p>
        </w:tc>
        <w:tc>
          <w:tcPr>
            <w:tcW w:w="2407" w:type="dxa"/>
            <w:vAlign w:val="center"/>
          </w:tcPr>
          <w:p>
            <w:pPr>
              <w:spacing w:line="360" w:lineRule="auto"/>
              <w:ind w:right="-82" w:rightChars="-39"/>
              <w:jc w:val="center"/>
              <w:rPr>
                <w:rFonts w:ascii="宋体" w:hAnsi="宋体" w:cs="仿宋"/>
                <w:color w:val="000000"/>
                <w:szCs w:val="21"/>
              </w:rPr>
            </w:pPr>
            <w:r>
              <w:rPr>
                <w:rFonts w:hint="eastAsia" w:cs="仿宋" w:asciiTheme="minorEastAsia" w:hAnsiTheme="minorEastAsia" w:eastAsiaTheme="minorEastAsia"/>
                <w:color w:val="000000" w:themeColor="text1"/>
                <w:szCs w:val="21"/>
              </w:rPr>
              <w:t>助教</w:t>
            </w:r>
          </w:p>
        </w:tc>
        <w:tc>
          <w:tcPr>
            <w:tcW w:w="2754" w:type="dxa"/>
            <w:vAlign w:val="center"/>
          </w:tcPr>
          <w:p>
            <w:pPr>
              <w:spacing w:line="360" w:lineRule="auto"/>
              <w:ind w:right="-82" w:rightChars="-39" w:firstLine="630" w:firstLineChars="300"/>
              <w:rPr>
                <w:rFonts w:ascii="宋体" w:hAnsi="宋体" w:cs="仿宋"/>
                <w:color w:val="000000"/>
                <w:szCs w:val="21"/>
              </w:rPr>
            </w:pPr>
            <w:r>
              <w:rPr>
                <w:rFonts w:hint="eastAsia" w:cs="仿宋" w:asciiTheme="minorEastAsia" w:hAnsiTheme="minorEastAsia" w:eastAsiaTheme="minorEastAsia"/>
                <w:color w:val="000000" w:themeColor="text1"/>
                <w:szCs w:val="21"/>
              </w:rPr>
              <w:t>艺术系教学秘书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trPr>
        <w:tc>
          <w:tcPr>
            <w:tcW w:w="2943" w:type="dxa"/>
            <w:vMerge w:val="continue"/>
            <w:vAlign w:val="center"/>
          </w:tcPr>
          <w:p>
            <w:pPr>
              <w:spacing w:line="360" w:lineRule="auto"/>
              <w:ind w:right="-82" w:rightChars="-39"/>
              <w:jc w:val="center"/>
              <w:rPr>
                <w:rFonts w:ascii="宋体" w:hAnsi="宋体" w:cs="仿宋"/>
                <w:color w:val="000000"/>
                <w:szCs w:val="21"/>
              </w:rPr>
            </w:pPr>
          </w:p>
        </w:tc>
        <w:tc>
          <w:tcPr>
            <w:tcW w:w="3068" w:type="dxa"/>
            <w:vAlign w:val="center"/>
          </w:tcPr>
          <w:p>
            <w:pPr>
              <w:spacing w:line="360" w:lineRule="auto"/>
              <w:ind w:right="-82" w:rightChars="-39"/>
              <w:jc w:val="center"/>
              <w:rPr>
                <w:rFonts w:ascii="宋体" w:hAnsi="宋体" w:cs="仿宋"/>
                <w:color w:val="000000"/>
                <w:szCs w:val="21"/>
              </w:rPr>
            </w:pPr>
            <w:r>
              <w:rPr>
                <w:rFonts w:hint="eastAsia" w:cs="仿宋" w:asciiTheme="minorEastAsia" w:hAnsiTheme="minorEastAsia" w:eastAsiaTheme="minorEastAsia"/>
                <w:color w:val="000000" w:themeColor="text1"/>
                <w:szCs w:val="21"/>
              </w:rPr>
              <w:t>艺术系</w:t>
            </w:r>
          </w:p>
        </w:tc>
        <w:tc>
          <w:tcPr>
            <w:tcW w:w="2594"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廉艺璇</w:t>
            </w:r>
          </w:p>
        </w:tc>
        <w:tc>
          <w:tcPr>
            <w:tcW w:w="2407" w:type="dxa"/>
            <w:vAlign w:val="center"/>
          </w:tcPr>
          <w:p>
            <w:pPr>
              <w:spacing w:line="360" w:lineRule="auto"/>
              <w:ind w:right="-82" w:rightChars="-39"/>
              <w:jc w:val="center"/>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助教</w:t>
            </w:r>
          </w:p>
        </w:tc>
        <w:tc>
          <w:tcPr>
            <w:tcW w:w="2754" w:type="dxa"/>
            <w:vAlign w:val="center"/>
          </w:tcPr>
          <w:p>
            <w:pPr>
              <w:spacing w:line="360" w:lineRule="auto"/>
              <w:ind w:right="-82" w:rightChars="-39" w:firstLine="840" w:firstLineChars="400"/>
              <w:rPr>
                <w:rFonts w:cs="仿宋" w:asciiTheme="minorEastAsia" w:hAnsiTheme="minorEastAsia" w:eastAsiaTheme="minorEastAsia"/>
                <w:color w:val="000000" w:themeColor="text1"/>
                <w:szCs w:val="21"/>
              </w:rPr>
            </w:pPr>
            <w:r>
              <w:rPr>
                <w:rFonts w:hint="eastAsia" w:cs="仿宋" w:asciiTheme="minorEastAsia" w:hAnsiTheme="minorEastAsia" w:eastAsiaTheme="minorEastAsia"/>
                <w:color w:val="000000" w:themeColor="text1"/>
                <w:szCs w:val="21"/>
              </w:rPr>
              <w:t>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Merge w:val="continue"/>
            <w:vAlign w:val="center"/>
          </w:tcPr>
          <w:p>
            <w:pPr>
              <w:spacing w:line="360" w:lineRule="auto"/>
              <w:ind w:right="-82" w:rightChars="-39"/>
              <w:jc w:val="center"/>
              <w:rPr>
                <w:rFonts w:ascii="宋体" w:cs="仿宋"/>
                <w:color w:val="000000"/>
                <w:szCs w:val="21"/>
              </w:rPr>
            </w:pPr>
          </w:p>
        </w:tc>
        <w:tc>
          <w:tcPr>
            <w:tcW w:w="3068"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艺术系</w:t>
            </w:r>
          </w:p>
        </w:tc>
        <w:tc>
          <w:tcPr>
            <w:tcW w:w="2594" w:type="dxa"/>
            <w:vAlign w:val="center"/>
          </w:tcPr>
          <w:p>
            <w:pPr>
              <w:spacing w:line="360" w:lineRule="auto"/>
              <w:ind w:right="-82" w:rightChars="-39"/>
              <w:jc w:val="center"/>
              <w:rPr>
                <w:rFonts w:ascii="宋体" w:cs="仿宋"/>
                <w:color w:val="000000"/>
                <w:szCs w:val="21"/>
              </w:rPr>
            </w:pPr>
            <w:r>
              <w:rPr>
                <w:rFonts w:hint="eastAsia" w:ascii="宋体" w:cs="仿宋"/>
                <w:color w:val="000000"/>
                <w:szCs w:val="21"/>
              </w:rPr>
              <w:t>常靖敏</w:t>
            </w:r>
          </w:p>
        </w:tc>
        <w:tc>
          <w:tcPr>
            <w:tcW w:w="2407"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外聘</w:t>
            </w:r>
          </w:p>
        </w:tc>
        <w:tc>
          <w:tcPr>
            <w:tcW w:w="2754" w:type="dxa"/>
            <w:vAlign w:val="center"/>
          </w:tcPr>
          <w:p>
            <w:pPr>
              <w:spacing w:line="360" w:lineRule="auto"/>
              <w:ind w:right="-82" w:rightChars="-39"/>
              <w:jc w:val="center"/>
              <w:rPr>
                <w:rFonts w:ascii="宋体" w:cs="仿宋"/>
                <w:color w:val="000000"/>
                <w:szCs w:val="21"/>
              </w:rPr>
            </w:pPr>
            <w:r>
              <w:rPr>
                <w:rFonts w:hint="eastAsia" w:ascii="宋体" w:hAnsi="宋体" w:cs="仿宋"/>
                <w:color w:val="000000"/>
                <w:szCs w:val="21"/>
              </w:rPr>
              <w:t>专业教师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2943" w:type="dxa"/>
            <w:vAlign w:val="center"/>
          </w:tcPr>
          <w:p>
            <w:pPr>
              <w:spacing w:line="360" w:lineRule="auto"/>
              <w:ind w:right="-82" w:rightChars="-39"/>
              <w:jc w:val="center"/>
              <w:rPr>
                <w:rFonts w:ascii="宋体" w:cs="仿宋"/>
                <w:color w:val="000000"/>
                <w:szCs w:val="21"/>
              </w:rPr>
            </w:pPr>
          </w:p>
        </w:tc>
        <w:tc>
          <w:tcPr>
            <w:tcW w:w="3068"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临汾市职工摄影家协会</w:t>
            </w:r>
          </w:p>
        </w:tc>
        <w:tc>
          <w:tcPr>
            <w:tcW w:w="2594" w:type="dxa"/>
            <w:vAlign w:val="center"/>
          </w:tcPr>
          <w:p>
            <w:pPr>
              <w:spacing w:line="360" w:lineRule="auto"/>
              <w:ind w:right="-82" w:rightChars="-39"/>
              <w:jc w:val="center"/>
              <w:rPr>
                <w:rFonts w:ascii="宋体" w:cs="仿宋"/>
                <w:color w:val="000000"/>
                <w:szCs w:val="21"/>
              </w:rPr>
            </w:pPr>
            <w:r>
              <w:rPr>
                <w:rFonts w:hint="eastAsia" w:ascii="宋体" w:cs="仿宋"/>
                <w:color w:val="000000"/>
                <w:szCs w:val="21"/>
              </w:rPr>
              <w:t>常蒲平</w:t>
            </w:r>
          </w:p>
        </w:tc>
        <w:tc>
          <w:tcPr>
            <w:tcW w:w="2407"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摄影师</w:t>
            </w:r>
          </w:p>
        </w:tc>
        <w:tc>
          <w:tcPr>
            <w:tcW w:w="2754" w:type="dxa"/>
            <w:vAlign w:val="center"/>
          </w:tcPr>
          <w:p>
            <w:pPr>
              <w:spacing w:line="360" w:lineRule="auto"/>
              <w:ind w:right="-82" w:rightChars="-39"/>
              <w:jc w:val="center"/>
              <w:rPr>
                <w:rFonts w:ascii="宋体" w:hAnsi="宋体" w:cs="仿宋"/>
                <w:color w:val="000000"/>
                <w:szCs w:val="21"/>
              </w:rPr>
            </w:pPr>
            <w:r>
              <w:rPr>
                <w:rFonts w:hint="eastAsia" w:ascii="宋体" w:hAnsi="宋体" w:cs="仿宋"/>
                <w:color w:val="000000"/>
                <w:szCs w:val="21"/>
              </w:rPr>
              <w:t>秘书长</w:t>
            </w:r>
          </w:p>
        </w:tc>
      </w:tr>
    </w:tbl>
    <w:p>
      <w:pPr>
        <w:spacing w:line="360" w:lineRule="auto"/>
        <w:ind w:left="420" w:leftChars="200"/>
        <w:rPr>
          <w:rFonts w:ascii="宋体" w:cs="仿宋"/>
          <w:color w:val="000000"/>
          <w:szCs w:val="21"/>
        </w:rPr>
      </w:pPr>
    </w:p>
    <w:p>
      <w:pPr>
        <w:spacing w:line="360" w:lineRule="auto"/>
        <w:rPr>
          <w:rFonts w:ascii="宋体" w:cs="仿宋"/>
          <w:color w:val="000000"/>
          <w:szCs w:val="21"/>
        </w:rPr>
      </w:pPr>
    </w:p>
    <w:p>
      <w:pPr>
        <w:spacing w:line="360" w:lineRule="auto"/>
        <w:ind w:firstLine="6720" w:firstLineChars="3200"/>
        <w:rPr>
          <w:rFonts w:ascii="宋体"/>
          <w:color w:val="000000"/>
          <w:szCs w:val="21"/>
        </w:rPr>
      </w:pPr>
      <w:r>
        <w:rPr>
          <w:rFonts w:hint="eastAsia" w:ascii="宋体" w:hAnsi="宋体"/>
          <w:color w:val="000000"/>
          <w:szCs w:val="21"/>
        </w:rPr>
        <w:t>执笔人：樊伟建</w:t>
      </w:r>
    </w:p>
    <w:p>
      <w:pPr>
        <w:spacing w:line="360" w:lineRule="auto"/>
        <w:ind w:firstLine="6720" w:firstLineChars="3200"/>
        <w:rPr>
          <w:rFonts w:ascii="宋体"/>
          <w:color w:val="000000"/>
          <w:szCs w:val="21"/>
        </w:rPr>
      </w:pPr>
      <w:r>
        <w:rPr>
          <w:rFonts w:hint="eastAsia" w:ascii="宋体" w:hAnsi="宋体"/>
          <w:color w:val="000000"/>
          <w:szCs w:val="21"/>
        </w:rPr>
        <w:t>合作企业：</w:t>
      </w:r>
      <w:r>
        <w:rPr>
          <w:rFonts w:hint="eastAsia" w:ascii="宋体" w:hAnsi="宋体" w:cs="宋体"/>
          <w:color w:val="000000"/>
          <w:kern w:val="0"/>
          <w:szCs w:val="21"/>
        </w:rPr>
        <w:t>临汾市德美印业有限公司</w:t>
      </w:r>
    </w:p>
    <w:p>
      <w:pPr>
        <w:spacing w:line="360" w:lineRule="auto"/>
        <w:ind w:firstLine="6720" w:firstLineChars="3200"/>
        <w:rPr>
          <w:rFonts w:hint="eastAsia" w:ascii="宋体" w:hAnsi="宋体"/>
          <w:color w:val="000000"/>
          <w:szCs w:val="21"/>
        </w:rPr>
        <w:sectPr>
          <w:pgSz w:w="16838" w:h="11906" w:orient="landscape"/>
          <w:pgMar w:top="1800" w:right="1440" w:bottom="1800" w:left="1440" w:header="851" w:footer="992" w:gutter="0"/>
          <w:cols w:space="425" w:num="1"/>
          <w:docGrid w:type="lines" w:linePitch="312" w:charSpace="0"/>
        </w:sectPr>
      </w:pPr>
      <w:r>
        <w:rPr>
          <w:rFonts w:hint="eastAsia" w:ascii="宋体" w:hAnsi="宋体"/>
          <w:color w:val="000000"/>
          <w:szCs w:val="21"/>
        </w:rPr>
        <w:t>审核人：山西管理职业学院专业建设委员会</w:t>
      </w:r>
      <w:r>
        <w:rPr>
          <w:rFonts w:hint="eastAsia" w:ascii="宋体" w:hAnsi="宋体"/>
          <w:color w:val="000000"/>
          <w:szCs w:val="21"/>
        </w:rPr>
        <w:br w:type="page"/>
      </w:r>
    </w:p>
    <w:p>
      <w:pPr>
        <w:keepNext w:val="0"/>
        <w:keepLines w:val="0"/>
        <w:pageBreakBefore w:val="0"/>
        <w:widowControl/>
        <w:kinsoku/>
        <w:wordWrap/>
        <w:overflowPunct/>
        <w:topLinePunct w:val="0"/>
        <w:autoSpaceDE/>
        <w:autoSpaceDN/>
        <w:bidi w:val="0"/>
        <w:adjustRightInd/>
        <w:snapToGrid w:val="0"/>
        <w:spacing w:after="0" w:line="400" w:lineRule="exact"/>
        <w:jc w:val="left"/>
        <w:textAlignment w:val="auto"/>
        <w:rPr>
          <w:rFonts w:hint="eastAsia" w:ascii="宋体" w:hAnsi="宋体" w:cs="宋体"/>
          <w:b/>
          <w:bCs/>
          <w:sz w:val="21"/>
          <w:szCs w:val="21"/>
          <w:lang w:val="en-US" w:eastAsia="zh-CN"/>
        </w:rPr>
      </w:pPr>
      <w:r>
        <w:rPr>
          <w:rFonts w:hint="eastAsia" w:ascii="宋体" w:hAnsi="宋体" w:cs="宋体"/>
          <w:b/>
          <w:bCs/>
          <w:sz w:val="21"/>
          <w:szCs w:val="21"/>
          <w:lang w:eastAsia="zh-CN"/>
        </w:rPr>
        <w:t>附件</w:t>
      </w:r>
      <w:r>
        <w:rPr>
          <w:rFonts w:hint="eastAsia" w:ascii="宋体" w:hAnsi="宋体" w:cs="宋体"/>
          <w:b/>
          <w:bCs/>
          <w:sz w:val="21"/>
          <w:szCs w:val="21"/>
          <w:lang w:val="en-US" w:eastAsia="zh-CN"/>
        </w:rPr>
        <w:t>1:</w:t>
      </w:r>
    </w:p>
    <w:p>
      <w:pPr>
        <w:keepNext w:val="0"/>
        <w:keepLines w:val="0"/>
        <w:pageBreakBefore w:val="0"/>
        <w:widowControl/>
        <w:kinsoku/>
        <w:wordWrap/>
        <w:overflowPunct/>
        <w:topLinePunct w:val="0"/>
        <w:autoSpaceDE/>
        <w:autoSpaceDN/>
        <w:bidi w:val="0"/>
        <w:adjustRightInd/>
        <w:snapToGrid w:val="0"/>
        <w:spacing w:after="0" w:line="400" w:lineRule="exact"/>
        <w:jc w:val="left"/>
        <w:textAlignment w:val="auto"/>
        <w:rPr>
          <w:rFonts w:hint="default" w:ascii="宋体" w:hAnsi="宋体" w:cs="宋体"/>
          <w:b/>
          <w:bCs/>
          <w:sz w:val="28"/>
          <w:szCs w:val="28"/>
          <w:lang w:val="en-US" w:eastAsia="zh-CN"/>
        </w:rPr>
      </w:pPr>
    </w:p>
    <w:p>
      <w:pPr>
        <w:keepNext w:val="0"/>
        <w:keepLines w:val="0"/>
        <w:pageBreakBefore w:val="0"/>
        <w:widowControl/>
        <w:kinsoku/>
        <w:wordWrap/>
        <w:overflowPunct/>
        <w:topLinePunct w:val="0"/>
        <w:autoSpaceDE/>
        <w:autoSpaceDN/>
        <w:bidi w:val="0"/>
        <w:adjustRightInd/>
        <w:snapToGrid w:val="0"/>
        <w:spacing w:after="0" w:line="40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无人机应用技术专业社会扩招人员学情报告</w:t>
      </w:r>
    </w:p>
    <w:p>
      <w:pPr>
        <w:keepNext w:val="0"/>
        <w:keepLines w:val="0"/>
        <w:pageBreakBefore w:val="0"/>
        <w:widowControl/>
        <w:kinsoku/>
        <w:wordWrap/>
        <w:overflowPunct/>
        <w:topLinePunct w:val="0"/>
        <w:autoSpaceDE/>
        <w:autoSpaceDN/>
        <w:bidi w:val="0"/>
        <w:adjustRightInd/>
        <w:snapToGrid w:val="0"/>
        <w:spacing w:after="0" w:line="400" w:lineRule="exact"/>
        <w:jc w:val="center"/>
        <w:textAlignment w:val="auto"/>
        <w:rPr>
          <w:rFonts w:hint="eastAsia" w:ascii="宋体" w:hAnsi="宋体" w:eastAsia="宋体" w:cs="宋体"/>
          <w:b/>
          <w:bCs/>
          <w:sz w:val="30"/>
          <w:szCs w:val="30"/>
        </w:rPr>
      </w:pP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2019年我院面向社会人员扩招学生，包括应往届普通高中毕业生、中职（含中专、技工学校、 职业高中）毕业生，退役军人、下岗失业人员、农民工、新型职业农民和在岗职工等。教育形式主要为工学交替-----节假日集中教学等模式，特别对于退伍军人，国家给予很好的政策，一大批人对此表现出了极大的兴趣，报名人数较多。依据学情的特殊性开展相应的教育管理，提高学习效果，是摆在我们面前的一项紧迫任务。</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无人机应用专业是社会扩招时受欢迎的一个专业，前后报名110人。本报告通过调研学员的年龄结构、职业结构、工作年限、学习动机、学习目的等基本情况，分析社会扩招学生的特点，提出了提高学习效果的策略，以求能有效地提高本次扩招学生的学习质量和我院的教育教学水平。</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本次调研抽取了50个样本进行问卷调查 ，回收问卷50份 ，有效问卷 50份 ，有效回收率为100％，具体分析如下：</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一、扩招学生年龄结构</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50个有效样本，全部为男生为50人，占100％，已婚42人，未婚8人。其年龄和工作状况如下：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本次扩招学生是一支以成人为主体的学员队伍，学生的年龄主要集中在25～40岁之间，。有关研究表明，以成人为主的学习者，对知识的理解重于记忆，对技能技巧的功用性有更高的要求 。因此，在研究教学时，应加以关注。</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二、扩招学生职业结构</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扩招学生大多为在职人员，他们主要来自国家机关、事业单位和私有企业。国家机关占8%，事业单位共占65％ ，企业的占18％，仅有9％的学生待业。</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三、扩招学生工作年限统计</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相当数量的学生具有十年以上的工作经历 ，与正常招生相比 ，扩招学生是一群具有工作经验的学习者 。工作年限1-2年10％，年限3—5年21％，年限5—10年43％，10年以上26%。</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b/>
          <w:bCs/>
          <w:sz w:val="21"/>
          <w:szCs w:val="21"/>
        </w:rPr>
        <w:t>四 、扩招学生的学习动机</w:t>
      </w:r>
      <w:r>
        <w:rPr>
          <w:rFonts w:hint="eastAsia" w:ascii="宋体" w:hAnsi="宋体" w:eastAsia="宋体" w:cs="宋体"/>
          <w:sz w:val="21"/>
          <w:szCs w:val="21"/>
        </w:rPr>
        <w:t xml:space="preserve">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扩招学生进入高职学习 ，其动机有多重，总结有以下四种情况</w:t>
      </w:r>
      <w:r>
        <w:rPr>
          <w:rFonts w:hint="eastAsia" w:ascii="宋体" w:hAnsi="宋体" w:eastAsia="宋体" w:cs="宋体"/>
          <w:sz w:val="21"/>
          <w:szCs w:val="21"/>
          <w:lang w:eastAsia="zh-CN"/>
        </w:rPr>
        <w:t>。</w:t>
      </w:r>
      <w:r>
        <w:rPr>
          <w:rFonts w:hint="eastAsia" w:ascii="宋体" w:hAnsi="宋体" w:eastAsia="宋体" w:cs="宋体"/>
          <w:sz w:val="21"/>
          <w:szCs w:val="21"/>
        </w:rPr>
        <w:t xml:space="preserve">学生选择高职学习，同时具有有多种原因，50％的认为学习形式适宜，100％是因为不需要考试的入学方式，国家政策占100%，学习技术养家的占65%。这说明本次扩招形式，学费国家补贴对退伍军人这个群体接受学历教育具有很大的吸引力。他们当中的许多人在国有企业、国家机关和事业单位从事管理及专业技术工作，具有一定的工作经历，面临知识经济和学习化社会到来的挑战，一方面需要不断充实提高，以面对日益激烈的竞争，另一方面又必须解决好突出的工学矛盾。本次扩招的学习形式在一定程度上兼顾了两者。国家对退伍军人的助学服务对本次扩招者选择进入高职学习是一个不可忽视的因素。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五、扩招学生学习目的</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习目的可以多项选择，73％的学生学习的目的是为了充实提高自己，适应社会的要求，56％的学生是因为工作需要拿到文凭，80％的学生是为了得到新的知识、能力和素质从而能够选择新的职业，58％的学生认为根据个人兴趣能享受学习的快乐。</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 xml:space="preserve">六、扩招学生的优缺点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一</w:t>
      </w:r>
      <w:r>
        <w:rPr>
          <w:rFonts w:hint="eastAsia" w:ascii="宋体" w:hAnsi="宋体" w:eastAsia="宋体" w:cs="宋体"/>
          <w:sz w:val="21"/>
          <w:szCs w:val="21"/>
          <w:lang w:eastAsia="zh-CN"/>
        </w:rPr>
        <w:t>）</w:t>
      </w:r>
      <w:r>
        <w:rPr>
          <w:rFonts w:hint="eastAsia" w:ascii="宋体" w:hAnsi="宋体" w:eastAsia="宋体" w:cs="宋体"/>
          <w:sz w:val="21"/>
          <w:szCs w:val="21"/>
        </w:rPr>
        <w:t xml:space="preserve">通过调查，我们发现本次扩招的学生具有以下优势：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学习兴趣大，能够主动学习</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选报无人机专业是学员在各专业对比后主动选择的专业，由于专业的实用性、娱乐性与专业性的特点，入学后学院大多数表现出对学习浓厚的兴趣，利于专业教学的开展。</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经历丰富，动手能力强</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成人在职学习者，具有丰富的从业经历和一定的技术技能基础。成人学习者的从业经历既是从事新的学习的基础，又是一种重要的学习资源，在教学过程中应重视利用这种 “经验资源”来组织教学活动，使原有的实践经验与新的学习内容建立联系。</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 xml:space="preserve">自学能力较强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本次扩招的学生主要由成人组成，年龄大多在25～4O岁之间，其特点是记忆力差，但理解能力较强，有一定的自学能力，希望教师更多发挥组织学习、指导学习、鼓励学习的作用。在教学设计中要注重贯彻“主动介入学习过程 ”的原则，在教学过程中应根据学生的具体情况，倡导个别化学习，让学生在自主学习的过程中有更多自由选择空间。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二</w:t>
      </w:r>
      <w:r>
        <w:rPr>
          <w:rFonts w:hint="eastAsia" w:ascii="宋体" w:hAnsi="宋体" w:eastAsia="宋体" w:cs="宋体"/>
          <w:sz w:val="21"/>
          <w:szCs w:val="21"/>
          <w:lang w:eastAsia="zh-CN"/>
        </w:rPr>
        <w:t>）</w:t>
      </w:r>
      <w:r>
        <w:rPr>
          <w:rFonts w:hint="eastAsia" w:ascii="宋体" w:hAnsi="宋体" w:eastAsia="宋体" w:cs="宋体"/>
          <w:sz w:val="21"/>
          <w:szCs w:val="21"/>
        </w:rPr>
        <w:t>社会扩招学生又有以下缺点：</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 xml:space="preserve">学习精力不足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本次扩招的学生多为已婚成人，年龄一般在25—4O岁之间，且男生较多，虽处于年富力强的中年时期，但由于他们既要完成单位的工作任务，又要照顾妻儿父母，还要应酬亲朋同学同事，所以他们的学习时间显的特别紧张，面授听课时间不能完全保证，其他活动也不能全部参加。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 xml:space="preserve">对理论性课程兴趣不浓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根据本次学情调查，这次扩招学生对理论课程学习感兴趣的人仅仅占25%左右。分析原因有两种：一是学生大多数是成年人，受学生个性特点的影响，只有少数人对学习有浓厚的兴趣，他们在学习活动中得到了极大的满足感，因而能坚持学习。二是他们先入为主的观念认为，无人机技术专业教学是纯粹技能教学，思想上没有做好准备。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七、提高扩招学生学习效果的策略</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 xml:space="preserve">转变教师教育观念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要不断地学习和探索多种教学模式，提高业务能力和水平，牢固地树立起现代教育思想。在教育观念上要实现从传统的校园式封闭教育向开放教育观念的转变；从一次性学校教育向终身教育的观念转变；从以教师和课堂为中心向以学生和学习为中心的教育观念的转变。其次要做好转变学生观念的工作，主要在开学时的入学教育环节来实施。此外，在平时对学生的集中教育和个别谈话中，也应贯穿转变学生观念的教育。在入学教育中应增强学生学习的主体意识，让学生了解本次扩招学生教学模式的特点。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 xml:space="preserve">创设优良学习环境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成年人教育本来学习困难和阻力相当大，需要及时帮助和适时鼓励，人文关怀非常必要。</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第一在入学时要组织入学教育，介绍学校情况和教学模式，开展使用网络辅助学习的专项培训，帮助学生了解自主的学习方法，使学生在思想上、方法上和技能上做好学习的充分准备。</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第二要组织开展好小组学习活动，加强学生小组活动的互相沟通，交互合作，共同探讨自主学习的方法与经验，在有效的面授中，自觉地对自己的知识结构进行自我评价、自我塑造并加以重构。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 xml:space="preserve">培养学生自主学习能力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在教学中应着力加强培养学生的自学能力</w:t>
      </w:r>
      <w:r>
        <w:rPr>
          <w:rFonts w:hint="eastAsia" w:ascii="宋体" w:hAnsi="宋体" w:eastAsia="宋体" w:cs="宋体"/>
          <w:sz w:val="21"/>
          <w:szCs w:val="21"/>
          <w:lang w:eastAsia="zh-CN"/>
        </w:rPr>
        <w:t>。</w:t>
      </w:r>
      <w:r>
        <w:rPr>
          <w:rFonts w:hint="eastAsia" w:ascii="宋体" w:hAnsi="宋体" w:eastAsia="宋体" w:cs="宋体"/>
          <w:sz w:val="21"/>
          <w:szCs w:val="21"/>
        </w:rPr>
        <w:t>首先，采取定期召开学生自学经验交流会，肯定并宣传好的自学经验和体会</w:t>
      </w:r>
      <w:r>
        <w:rPr>
          <w:rFonts w:hint="eastAsia" w:ascii="宋体" w:hAnsi="宋体" w:eastAsia="宋体" w:cs="宋体"/>
          <w:sz w:val="21"/>
          <w:szCs w:val="21"/>
          <w:lang w:eastAsia="zh-CN"/>
        </w:rPr>
        <w:t>。</w:t>
      </w:r>
      <w:r>
        <w:rPr>
          <w:rFonts w:hint="eastAsia" w:ascii="宋体" w:hAnsi="宋体" w:eastAsia="宋体" w:cs="宋体"/>
          <w:sz w:val="21"/>
          <w:szCs w:val="21"/>
        </w:rPr>
        <w:t>其次，引导学生树立正确的学习目的，目的明确就会产生强大的学习动力。</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 xml:space="preserve">建设完备的教学资源 </w:t>
      </w:r>
    </w:p>
    <w:p>
      <w:pPr>
        <w:keepNext w:val="0"/>
        <w:keepLines w:val="0"/>
        <w:pageBreakBefore w:val="0"/>
        <w:widowControl/>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教学资源包括教学硬件资源和教学软件资源。硬件资源主要是为学生提供学习的硬件条件，如网络教室 、多媒体教室、实训教室、图书阅览室。软件资源主要指和学习有关的指导性文字材料，如专业教学计划、课程教学大纲、电子版教学设计、PPT、考核方案、多媒体学习资源等。要想方设法为学生提供充分而完备的学习资源，积极引导学生利用各种学习资源学习，努力提高学生的学习效果</w:t>
      </w:r>
      <w:r>
        <w:rPr>
          <w:rFonts w:hint="eastAsia" w:ascii="宋体" w:hAnsi="宋体" w:eastAsia="宋体" w:cs="宋体"/>
          <w:sz w:val="21"/>
          <w:szCs w:val="21"/>
          <w:lang w:eastAsia="zh-CN"/>
        </w:rPr>
        <w:t>。</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p>
    <w:p>
      <w:pPr>
        <w:rPr>
          <w:rFonts w:hint="eastAsia" w:ascii="宋体" w:hAnsi="宋体" w:eastAsia="宋体" w:cs="宋体"/>
          <w:sz w:val="21"/>
          <w:szCs w:val="21"/>
        </w:rPr>
      </w:pPr>
      <w:r>
        <w:rPr>
          <w:rFonts w:hint="eastAsia" w:ascii="宋体" w:hAnsi="宋体" w:eastAsia="宋体" w:cs="宋体"/>
          <w:sz w:val="21"/>
          <w:szCs w:val="21"/>
        </w:rPr>
        <w:br w:type="page"/>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附：</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高职扩招学生学情分析调查问卷</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同学，您好，欢迎参加本次答题，为了更好的制定大家的人才培养方案，做此问卷，希望您如实填写，谢谢您的合作！</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（入学原因、学习目的等选项可以多选）</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一、基本情况</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Q1：你的性别？（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A.男      B.女</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Q2：你是否已婚？（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A.已婚   B.未婚</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Q3：你是否服过兵役？（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A.是     B.否</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Q4：你的年龄？（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A.20～25岁   B.26～30岁  C.30～35岁  D.40岁以上</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Q5：你的工作情况？（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A.国家机关   B.事业单位    C.私有企业    D.待业</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Q6：你工作年限是？（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A.1-2年     B.3—5年    C.5—10年     D.10年以上</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Q7：吸引你入学的原因是？（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A.学习形式适宜（工学交替-----节假日集中教学模式）   B.不需要入学考试的方式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C.学费国家补贴                                     D. 其他</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Q8：你学习的目的是？（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工作需要文凭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B.为了得到新的知识、能力和素质从而能够选择新的职业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C.为了充实提高自己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D .个人兴趣，能享受学习的快乐</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Q9：你的学习基础是？（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A.初中文化    B.高中文化    C.中专/技校     D.在职专科</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Q10：简述你的从业经历：</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二、学习方面</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Q1：对待学习缺乏热情和积极性？（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A. 是      B.否</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Q2：你网上学习主要原因是？（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A.为了学习专业知识   B.为了获取学分   C.为了在网上与同学聊天</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Q3：通常你平均每天网上学习多长时间（除正常上课外）？（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A.一小时以下   B.1~3小时  C. 3~5小时  D. 5小时以上</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Q4：大多数情况下，上课不专心是因为（多选）（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A.对课程不感兴趣         B.有学习任务急需完成</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C.觉得课程内容没用      D.我喜欢一个人自学           E.其他</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Q5：最大的学习动力来源于（可多选）（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A.学到更多有用的知识，增强自己的能力，完善自我</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B.他人（家人、朋友、老师）的期望和鼓励</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C.以后有好的前途，找到好工作</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D.其他</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Q6：你觉得你个人的学习主动性如何？（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A.主动完成学习任务   B.能够完成学习任务   C.不得不完成学习任务   D.完不成任务</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Q7：能够在课堂上及时掌握老师所讲的内容？（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A.是的    B.一点听不懂    C.简单的懂</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Q8：您觉得学校哪反面还有缺陷？（多选题）（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A.图书资源太少      B.网络学习资源不够完善</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C.面授时间短        D.网络课程太多，没有自主学习和活动的时间     E.其他</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Q9：你向往的教学模式是？（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A. 翻转课堂   B.线上线下混合教学  C.送教上门教学模式  D.节假日集中教学模式</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Q10：未来三年你最大的愿望是什么？（多选题）（   ）</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A、事业成功    B、生活快乐   C、赚大钱   D、有理想的伴侣   E、其他</w:t>
      </w: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年    月     日 </w:t>
      </w:r>
    </w:p>
    <w:p>
      <w:pPr>
        <w:widowControl/>
        <w:spacing w:line="469" w:lineRule="atLeast"/>
        <w:jc w:val="left"/>
        <w:rPr>
          <w:rFonts w:hint="default" w:ascii="Tahoma" w:hAnsi="Tahoma" w:eastAsia="宋体" w:cs="Tahoma"/>
          <w:b w:val="0"/>
          <w:bCs w:val="0"/>
          <w:color w:val="000000"/>
          <w:kern w:val="0"/>
          <w:sz w:val="21"/>
          <w:szCs w:val="21"/>
          <w:lang w:val="en-US" w:eastAsia="zh-CN"/>
        </w:rPr>
      </w:pPr>
      <w:r>
        <w:rPr>
          <w:rFonts w:hint="eastAsia" w:ascii="宋体" w:hAnsi="宋体"/>
          <w:color w:val="000000"/>
          <w:sz w:val="21"/>
          <w:szCs w:val="21"/>
        </w:rPr>
        <w:br w:type="page"/>
      </w:r>
      <w:r>
        <w:rPr>
          <w:rFonts w:hint="eastAsia" w:ascii="Tahoma" w:hAnsi="Tahoma" w:cs="Tahoma"/>
          <w:b/>
          <w:bCs/>
          <w:color w:val="000000"/>
          <w:kern w:val="0"/>
          <w:sz w:val="21"/>
          <w:szCs w:val="21"/>
          <w:lang w:eastAsia="zh-CN"/>
        </w:rPr>
        <w:t>附件</w:t>
      </w:r>
      <w:r>
        <w:rPr>
          <w:rFonts w:hint="eastAsia" w:ascii="Tahoma" w:hAnsi="Tahoma" w:cs="Tahoma"/>
          <w:b/>
          <w:bCs/>
          <w:color w:val="000000"/>
          <w:kern w:val="0"/>
          <w:sz w:val="21"/>
          <w:szCs w:val="21"/>
          <w:lang w:val="en-US" w:eastAsia="zh-CN"/>
        </w:rPr>
        <w:t>2:</w:t>
      </w:r>
    </w:p>
    <w:p>
      <w:pPr>
        <w:widowControl/>
        <w:spacing w:line="469" w:lineRule="atLeast"/>
        <w:jc w:val="center"/>
        <w:rPr>
          <w:rFonts w:ascii="Tahoma" w:hAnsi="Tahoma" w:eastAsia="宋体" w:cs="Tahoma"/>
          <w:b/>
          <w:bCs/>
          <w:color w:val="000000"/>
          <w:kern w:val="0"/>
          <w:sz w:val="32"/>
          <w:szCs w:val="32"/>
        </w:rPr>
      </w:pPr>
      <w:r>
        <w:rPr>
          <w:rFonts w:hint="eastAsia" w:ascii="Tahoma" w:hAnsi="Tahoma" w:eastAsia="宋体" w:cs="Tahoma"/>
          <w:b/>
          <w:bCs/>
          <w:color w:val="000000"/>
          <w:kern w:val="0"/>
          <w:sz w:val="32"/>
          <w:szCs w:val="32"/>
        </w:rPr>
        <w:t>山西管理职业学院</w:t>
      </w:r>
      <w:r>
        <w:rPr>
          <w:rFonts w:hint="eastAsia" w:ascii="Tahoma" w:hAnsi="Tahoma" w:cs="Tahoma"/>
          <w:b/>
          <w:bCs/>
          <w:color w:val="000000"/>
          <w:kern w:val="0"/>
          <w:sz w:val="32"/>
          <w:szCs w:val="32"/>
          <w:lang w:val="en-US" w:eastAsia="zh-CN"/>
        </w:rPr>
        <w:t>无人机应用技术</w:t>
      </w:r>
      <w:r>
        <w:rPr>
          <w:rFonts w:hint="eastAsia" w:ascii="Tahoma" w:hAnsi="Tahoma" w:eastAsia="宋体" w:cs="Tahoma"/>
          <w:b/>
          <w:bCs/>
          <w:color w:val="000000"/>
          <w:kern w:val="0"/>
          <w:sz w:val="32"/>
          <w:szCs w:val="32"/>
        </w:rPr>
        <w:t>专业</w:t>
      </w:r>
    </w:p>
    <w:p>
      <w:pPr>
        <w:widowControl/>
        <w:spacing w:line="469" w:lineRule="atLeast"/>
        <w:jc w:val="center"/>
        <w:rPr>
          <w:rFonts w:ascii="Tahoma" w:hAnsi="Tahoma" w:eastAsia="宋体" w:cs="Tahoma"/>
          <w:b/>
          <w:bCs/>
          <w:color w:val="000000"/>
          <w:kern w:val="0"/>
          <w:sz w:val="32"/>
          <w:szCs w:val="32"/>
        </w:rPr>
      </w:pPr>
      <w:r>
        <w:rPr>
          <w:rFonts w:hint="eastAsia" w:ascii="Tahoma" w:hAnsi="Tahoma" w:eastAsia="宋体" w:cs="Tahoma"/>
          <w:b/>
          <w:bCs/>
          <w:color w:val="000000"/>
          <w:kern w:val="0"/>
          <w:sz w:val="32"/>
          <w:szCs w:val="32"/>
        </w:rPr>
        <w:t>面向社会人员招收的在籍学生</w:t>
      </w:r>
    </w:p>
    <w:p>
      <w:pPr>
        <w:widowControl/>
        <w:spacing w:line="469" w:lineRule="atLeast"/>
        <w:jc w:val="center"/>
        <w:rPr>
          <w:rFonts w:ascii="Tahoma" w:hAnsi="Tahoma" w:eastAsia="宋体" w:cs="Tahoma"/>
          <w:b/>
          <w:bCs/>
          <w:color w:val="000000"/>
          <w:kern w:val="0"/>
          <w:sz w:val="32"/>
          <w:szCs w:val="32"/>
        </w:rPr>
      </w:pPr>
      <w:r>
        <w:rPr>
          <w:rFonts w:hint="eastAsia" w:ascii="Tahoma" w:hAnsi="Tahoma" w:eastAsia="宋体" w:cs="Tahoma"/>
          <w:b/>
          <w:bCs/>
          <w:color w:val="000000"/>
          <w:kern w:val="0"/>
          <w:sz w:val="32"/>
          <w:szCs w:val="32"/>
        </w:rPr>
        <w:t>学分认定、积累和转换办法</w:t>
      </w:r>
      <w:r>
        <w:rPr>
          <w:rFonts w:ascii="Tahoma" w:hAnsi="Tahoma" w:eastAsia="宋体" w:cs="Tahoma"/>
          <w:b/>
          <w:bCs/>
          <w:color w:val="000000"/>
          <w:kern w:val="0"/>
          <w:sz w:val="32"/>
          <w:szCs w:val="32"/>
        </w:rPr>
        <w:t>实施细则（试行）</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为了</w:t>
      </w:r>
      <w:r>
        <w:rPr>
          <w:rFonts w:cs="仿宋_GB2312" w:asciiTheme="minorEastAsia" w:hAnsiTheme="minorEastAsia" w:eastAsiaTheme="minorEastAsia"/>
          <w:sz w:val="21"/>
          <w:szCs w:val="21"/>
        </w:rPr>
        <w:t>鼓励、支持和指导</w:t>
      </w:r>
      <w:r>
        <w:rPr>
          <w:rFonts w:hint="eastAsia" w:cs="仿宋_GB2312" w:asciiTheme="minorEastAsia" w:hAnsiTheme="minorEastAsia" w:eastAsiaTheme="minorEastAsia"/>
          <w:sz w:val="21"/>
          <w:szCs w:val="21"/>
        </w:rPr>
        <w:t>退役军人、下岗职工、农民工、新型职业农民及在岗职工等群体提升学历</w:t>
      </w:r>
      <w:r>
        <w:rPr>
          <w:rFonts w:cs="仿宋_GB2312" w:asciiTheme="minorEastAsia" w:hAnsiTheme="minorEastAsia" w:eastAsiaTheme="minorEastAsia"/>
          <w:sz w:val="21"/>
          <w:szCs w:val="21"/>
        </w:rPr>
        <w:t>，对</w:t>
      </w:r>
      <w:r>
        <w:rPr>
          <w:rFonts w:hint="eastAsia" w:cs="仿宋_GB2312" w:asciiTheme="minorEastAsia" w:hAnsiTheme="minorEastAsia" w:eastAsiaTheme="minorEastAsia"/>
          <w:sz w:val="21"/>
          <w:szCs w:val="21"/>
        </w:rPr>
        <w:t>退役军人、下岗职工、农民工、新型职业农民及在岗职工等群体</w:t>
      </w:r>
      <w:r>
        <w:rPr>
          <w:rFonts w:cs="仿宋_GB2312" w:asciiTheme="minorEastAsia" w:hAnsiTheme="minorEastAsia" w:eastAsiaTheme="minorEastAsia"/>
          <w:sz w:val="21"/>
          <w:szCs w:val="21"/>
        </w:rPr>
        <w:t>参加</w:t>
      </w:r>
      <w:r>
        <w:rPr>
          <w:rFonts w:hint="eastAsia" w:cs="仿宋_GB2312" w:asciiTheme="minorEastAsia" w:hAnsiTheme="minorEastAsia" w:eastAsiaTheme="minorEastAsia"/>
          <w:sz w:val="21"/>
          <w:szCs w:val="21"/>
        </w:rPr>
        <w:t>其他国民系列教育（已取得学信网可查的毕业证书）、参加职业资格证书考试</w:t>
      </w:r>
      <w:r>
        <w:rPr>
          <w:rFonts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rPr>
        <w:t>参加开放课程学习平台学习、参加职业技能竞赛、参加专业技术和岗位培训</w:t>
      </w:r>
      <w:r>
        <w:rPr>
          <w:rFonts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rPr>
        <w:t>获得</w:t>
      </w:r>
      <w:r>
        <w:rPr>
          <w:rFonts w:cs="仿宋_GB2312" w:asciiTheme="minorEastAsia" w:hAnsiTheme="minorEastAsia" w:eastAsiaTheme="minorEastAsia"/>
          <w:sz w:val="21"/>
          <w:szCs w:val="21"/>
        </w:rPr>
        <w:t>发表论文、获得专利授权等</w:t>
      </w:r>
      <w:r>
        <w:rPr>
          <w:rFonts w:hint="eastAsia" w:cs="仿宋_GB2312" w:asciiTheme="minorEastAsia" w:hAnsiTheme="minorEastAsia" w:eastAsiaTheme="minorEastAsia"/>
          <w:sz w:val="21"/>
          <w:szCs w:val="21"/>
        </w:rPr>
        <w:t>业绩类成果且</w:t>
      </w:r>
      <w:r>
        <w:rPr>
          <w:rFonts w:cs="仿宋_GB2312" w:asciiTheme="minorEastAsia" w:hAnsiTheme="minorEastAsia" w:eastAsiaTheme="minorEastAsia"/>
          <w:sz w:val="21"/>
          <w:szCs w:val="21"/>
        </w:rPr>
        <w:t>与专业学习、学业要求相关的经历、成果，可以折算为学分（以下称为转换学分），计入学业成绩。</w:t>
      </w:r>
      <w:r>
        <w:rPr>
          <w:rFonts w:hint="eastAsia" w:cs="仿宋_GB2312" w:asciiTheme="minorEastAsia" w:hAnsiTheme="minorEastAsia" w:eastAsiaTheme="minorEastAsia"/>
          <w:sz w:val="21"/>
          <w:szCs w:val="21"/>
        </w:rPr>
        <w:t>但认定和转换的全部学分不得超过相关专业毕业总学分的50%。内容相同或相近的国家职业资格证书、培训证书、竞赛奖励等成果不得重复转换，以最高级所认定的学分进行转换。</w:t>
      </w:r>
      <w:r>
        <w:rPr>
          <w:rFonts w:cs="仿宋_GB2312" w:asciiTheme="minorEastAsia" w:hAnsiTheme="minorEastAsia" w:eastAsiaTheme="minorEastAsia"/>
          <w:sz w:val="21"/>
          <w:szCs w:val="21"/>
        </w:rPr>
        <w:t>具体办法规定如下：</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　一、具有国民教育系列学历的正式学习成果</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教育部注册的公立普通高校全日制教育、公立高等职业院校全日制教育、全国自学考试、成人函授教育、远程教育以及其他国家承认的国民教育序列的学历教育，专科及以上，其已修的学历课程</w:t>
      </w:r>
      <w:r>
        <w:rPr>
          <w:rFonts w:hint="eastAsia" w:cs="仿宋_GB2312" w:asciiTheme="minorEastAsia" w:hAnsiTheme="minorEastAsia" w:eastAsiaTheme="minorEastAsia"/>
          <w:sz w:val="21"/>
          <w:szCs w:val="21"/>
        </w:rPr>
        <w:t>与现有课程名称相同或相近，教学目标相近，教学内容相关度在80%以上，可认定和转换为高职院校对应课程的学分，</w:t>
      </w:r>
      <w:r>
        <w:rPr>
          <w:rFonts w:hint="eastAsia" w:asciiTheme="minorEastAsia" w:hAnsiTheme="minorEastAsia" w:eastAsiaTheme="minorEastAsia"/>
          <w:color w:val="333333"/>
          <w:sz w:val="21"/>
          <w:szCs w:val="21"/>
        </w:rPr>
        <w:t>具体要求如下：</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1.已修的学历课程成绩合格；</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2.已修的学历课程在内容上要与现修课程内容至少达到80%的吻合度，方可认定为有效。</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3.已经获得专科或本科毕业证书可以选择4门非专业课程免修。</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4.已修的学历课程最高可以认定学分不超过专业总学分的50%。</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（一）同等及以上学历的学分认定和转换</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1.</w:t>
      </w:r>
      <w:r>
        <w:rPr>
          <w:rFonts w:asciiTheme="minorEastAsia" w:hAnsiTheme="minorEastAsia" w:eastAsiaTheme="minorEastAsia"/>
          <w:color w:val="333333"/>
          <w:sz w:val="21"/>
          <w:szCs w:val="21"/>
        </w:rPr>
        <w:t>在原</w:t>
      </w:r>
      <w:r>
        <w:rPr>
          <w:rFonts w:hint="eastAsia" w:asciiTheme="minorEastAsia" w:hAnsiTheme="minorEastAsia" w:eastAsiaTheme="minorEastAsia"/>
          <w:color w:val="333333"/>
          <w:sz w:val="21"/>
          <w:szCs w:val="21"/>
        </w:rPr>
        <w:t>同等及以上学历取得过程中</w:t>
      </w:r>
      <w:r>
        <w:rPr>
          <w:rFonts w:asciiTheme="minorEastAsia" w:hAnsiTheme="minorEastAsia" w:eastAsiaTheme="minorEastAsia"/>
          <w:color w:val="333333"/>
          <w:sz w:val="21"/>
          <w:szCs w:val="21"/>
        </w:rPr>
        <w:t>修得的思想政治理论课、计算机基础课、军训和军事理论课、体育必修课等通识教育课的学分，可直接转换为转入专业相应</w:t>
      </w:r>
      <w:r>
        <w:rPr>
          <w:rFonts w:hint="eastAsia" w:asciiTheme="minorEastAsia" w:hAnsiTheme="minorEastAsia" w:eastAsiaTheme="minorEastAsia"/>
          <w:color w:val="333333"/>
          <w:sz w:val="21"/>
          <w:szCs w:val="21"/>
        </w:rPr>
        <w:t>课程</w:t>
      </w:r>
      <w:r>
        <w:rPr>
          <w:rFonts w:asciiTheme="minorEastAsia" w:hAnsiTheme="minorEastAsia" w:eastAsiaTheme="minorEastAsia"/>
          <w:color w:val="333333"/>
          <w:sz w:val="21"/>
          <w:szCs w:val="21"/>
        </w:rPr>
        <w:t>的学分。</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2.</w:t>
      </w:r>
      <w:r>
        <w:rPr>
          <w:rFonts w:asciiTheme="minorEastAsia" w:hAnsiTheme="minorEastAsia" w:eastAsiaTheme="minorEastAsia"/>
          <w:color w:val="333333"/>
          <w:sz w:val="21"/>
          <w:szCs w:val="21"/>
        </w:rPr>
        <w:t>在原</w:t>
      </w:r>
      <w:r>
        <w:rPr>
          <w:rFonts w:hint="eastAsia" w:asciiTheme="minorEastAsia" w:hAnsiTheme="minorEastAsia" w:eastAsiaTheme="minorEastAsia"/>
          <w:color w:val="333333"/>
          <w:sz w:val="21"/>
          <w:szCs w:val="21"/>
        </w:rPr>
        <w:t>同等及以上学历取得过程中</w:t>
      </w:r>
      <w:r>
        <w:rPr>
          <w:rFonts w:asciiTheme="minorEastAsia" w:hAnsiTheme="minorEastAsia" w:eastAsiaTheme="minorEastAsia"/>
          <w:color w:val="333333"/>
          <w:sz w:val="21"/>
          <w:szCs w:val="21"/>
        </w:rPr>
        <w:t>修得的课程学分，若原课程内容与</w:t>
      </w:r>
      <w:r>
        <w:rPr>
          <w:rFonts w:hint="eastAsia" w:asciiTheme="minorEastAsia" w:hAnsiTheme="minorEastAsia" w:eastAsiaTheme="minorEastAsia"/>
          <w:color w:val="333333"/>
          <w:sz w:val="21"/>
          <w:szCs w:val="21"/>
        </w:rPr>
        <w:t>现有课程名称相同或相近，教学目标相近，教学内容相关度在80%以上</w:t>
      </w:r>
      <w:r>
        <w:rPr>
          <w:rFonts w:asciiTheme="minorEastAsia" w:hAnsiTheme="minorEastAsia" w:eastAsiaTheme="minorEastAsia"/>
          <w:color w:val="333333"/>
          <w:sz w:val="21"/>
          <w:szCs w:val="21"/>
        </w:rPr>
        <w:t>，且学时、学分</w:t>
      </w:r>
      <w:r>
        <w:rPr>
          <w:rFonts w:hint="eastAsia" w:asciiTheme="minorEastAsia" w:hAnsiTheme="minorEastAsia" w:eastAsiaTheme="minorEastAsia"/>
          <w:color w:val="333333"/>
          <w:sz w:val="21"/>
          <w:szCs w:val="21"/>
        </w:rPr>
        <w:t>也</w:t>
      </w:r>
      <w:r>
        <w:rPr>
          <w:rFonts w:asciiTheme="minorEastAsia" w:hAnsiTheme="minorEastAsia" w:eastAsiaTheme="minorEastAsia"/>
          <w:color w:val="333333"/>
          <w:sz w:val="21"/>
          <w:szCs w:val="21"/>
        </w:rPr>
        <w:t>基本一致，则可以转换为相应课程的学分。</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（二）低一级学历的学分认定和转换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1.低一级学历的学分认定和转换仅适用于实践技能类课程。</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2.低一级学历的学分认定和转换为学历教育课程的学分，原则上不得超过相关专业毕业总学分的25%。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Arial" w:asciiTheme="minorEastAsia" w:hAnsiTheme="minorEastAsia" w:eastAsiaTheme="minorEastAsia"/>
          <w:color w:val="000000"/>
          <w:sz w:val="21"/>
          <w:szCs w:val="21"/>
        </w:rPr>
      </w:pPr>
      <w:r>
        <w:rPr>
          <w:rFonts w:hint="eastAsia" w:cs="仿宋_GB2312" w:asciiTheme="minorEastAsia" w:hAnsiTheme="minorEastAsia" w:eastAsiaTheme="minorEastAsia"/>
          <w:sz w:val="21"/>
          <w:szCs w:val="21"/>
        </w:rPr>
        <w:t>3.已具有国民教育系列中职(含技工教育)及同等学历者，进入高职院校高职专业学习，其所学课程与现有该类课程名称相同或相近，教学目标相同，教学内容相关度达到100%，可认定和转换为相应课程的学分。</w:t>
      </w:r>
      <w:r>
        <w:rPr>
          <w:rFonts w:cs="Arial" w:asciiTheme="minorEastAsia" w:hAnsiTheme="minorEastAsia" w:eastAsiaTheme="minorEastAsia"/>
          <w:color w:val="000000"/>
          <w:sz w:val="21"/>
          <w:szCs w:val="21"/>
        </w:rPr>
        <w:t>　</w:t>
      </w:r>
    </w:p>
    <w:p>
      <w:pPr>
        <w:pStyle w:val="14"/>
        <w:spacing w:before="0" w:beforeAutospacing="0" w:after="0" w:afterAutospacing="0" w:line="360" w:lineRule="auto"/>
        <w:ind w:firstLine="310" w:firstLineChars="147"/>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（三）高等教育自学考试课程的学分认定和转换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通过高等教育自学考试的课程，以课程为基础，课程名称相同或相近，自学考试考试大纲和高职院校教学内容相关度80%以上，不分学历层次，可认定和转换为高职院校学分相近或相同的对应课程学分，原则上不得超过相关专业毕业总学分的50%。</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　二、线上线下学习培训获得的证书</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（一）在线课程学习证书的学分认定和转换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在线课程学习证书是指在国内外主流开放课程学习平台获得的学习证书。</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在线课程学习证书的学分认定和转换为学历教育课程的学分，原则上不得超过相关专业毕业总学分的25%。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各高职院校以在线课程的教学目标、教学课时、教学内容和考核要求等内容为依据认定和转换对应课程的学分。</w:t>
      </w:r>
    </w:p>
    <w:p>
      <w:pPr>
        <w:pStyle w:val="14"/>
        <w:shd w:val="clear" w:color="auto" w:fill="FFFFFF"/>
        <w:spacing w:before="0" w:beforeAutospacing="0" w:after="0" w:afterAutospacing="0" w:line="360" w:lineRule="auto"/>
        <w:ind w:firstLine="420" w:firstLineChars="200"/>
        <w:rPr>
          <w:rFonts w:cs="Arial" w:asciiTheme="minorEastAsia" w:hAnsiTheme="minorEastAsia" w:eastAsiaTheme="minorEastAsia"/>
          <w:color w:val="333333"/>
          <w:sz w:val="21"/>
          <w:szCs w:val="21"/>
        </w:rPr>
      </w:pPr>
      <w:r>
        <w:rPr>
          <w:rFonts w:hint="eastAsia" w:cs="Arial" w:asciiTheme="minorEastAsia" w:hAnsiTheme="minorEastAsia" w:eastAsiaTheme="minorEastAsia"/>
          <w:color w:val="333333"/>
          <w:sz w:val="21"/>
          <w:szCs w:val="21"/>
        </w:rPr>
        <w:t>4．学生线上课程学习完成后，应在结束课程的一个月内将校外单位提供的成绩单（实习实践证明、证书）原件及复印件两份提交学生所在系。</w:t>
      </w:r>
    </w:p>
    <w:p>
      <w:pPr>
        <w:pStyle w:val="14"/>
        <w:shd w:val="clear" w:color="auto" w:fill="FFFFFF"/>
        <w:spacing w:before="0" w:beforeAutospacing="0" w:after="0" w:afterAutospacing="0" w:line="360" w:lineRule="auto"/>
        <w:ind w:firstLine="420" w:firstLineChars="200"/>
        <w:rPr>
          <w:rFonts w:cs="Arial" w:asciiTheme="minorEastAsia" w:hAnsiTheme="minorEastAsia" w:eastAsiaTheme="minorEastAsia"/>
          <w:color w:val="333333"/>
          <w:sz w:val="21"/>
          <w:szCs w:val="21"/>
        </w:rPr>
      </w:pPr>
      <w:r>
        <w:rPr>
          <w:rFonts w:hint="eastAsia" w:cs="Arial" w:asciiTheme="minorEastAsia" w:hAnsiTheme="minorEastAsia" w:eastAsiaTheme="minorEastAsia"/>
          <w:color w:val="333333"/>
          <w:sz w:val="21"/>
          <w:szCs w:val="21"/>
        </w:rPr>
        <w:t>5．专业类教学环节由系完成学分认定，报教务处备案并登录成绩；基础类创新创业类课程、人文素质类课程报教务处进行课程模块和学分审核、认定、备案并登录成绩。</w:t>
      </w:r>
    </w:p>
    <w:p>
      <w:pPr>
        <w:pStyle w:val="14"/>
        <w:shd w:val="clear" w:color="auto" w:fill="FFFFFF"/>
        <w:spacing w:before="0" w:beforeAutospacing="0" w:after="0" w:afterAutospacing="0" w:line="360" w:lineRule="auto"/>
        <w:ind w:firstLine="420" w:firstLineChars="200"/>
        <w:rPr>
          <w:rFonts w:cs="Arial" w:asciiTheme="minorEastAsia" w:hAnsiTheme="minorEastAsia" w:eastAsiaTheme="minorEastAsia"/>
          <w:color w:val="333333"/>
          <w:sz w:val="21"/>
          <w:szCs w:val="21"/>
        </w:rPr>
      </w:pPr>
      <w:r>
        <w:rPr>
          <w:rFonts w:hint="eastAsia" w:cs="Arial" w:asciiTheme="minorEastAsia" w:hAnsiTheme="minorEastAsia" w:eastAsiaTheme="minorEastAsia"/>
          <w:color w:val="333333"/>
          <w:sz w:val="21"/>
          <w:szCs w:val="21"/>
        </w:rPr>
        <w:t>6.在线课程学分申报工作每学期进行一次。在每个学期的考查周报送相关材料。</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（二）培训证书的学分认定和转换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培训证书是指由国家行政部门认定的有关职业技能、专业技术和岗位培训等方面证书。</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培训证书的学分认定和转换为学历教育课程的学分，原则上不得超过相关专业毕业总学分的25%。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根据培训证书的级别和内容相关程度，可认定和转换为相应高等学校相关专业对应课程的学分。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4. 培训证书学分认定和转换为学历教育课程学分，应为学生入学后获得，且有效期为学习者获得培训证书之日起的 3 年内。</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三、具有国家承认的资格证书类学习成果</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学生既往获得的各类资格证书，与现修专业（课程）内容相关且不低于现修专业（课程）要求者，可以申请学分认定，学分认定提交的材料需保证认定当前的时间节点属于证书的有效时间范围。</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（一）国家职业资格证书的学分认定和转换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国家职业资格证书是指按照国家职业标准，通过政府认定的考核鉴定机构，对劳动者的技能水平和从业资格进行评价和认定的国家证书。</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国家职业资格证书的学分认定和转换为学历教育课程的学分，原则上不得超过相关专业毕业总学分的25%。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根据国家职业资格证书级别和内容相关程度，可认定和转换为相应高等学校对应课程的学分。 </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（二）非国家职业资格证书的学分认定和转换</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非国家职业资格证书指技能等级证书、专项能力证书、政府认定的行业证书等。</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非国家职业资格证书的学分认定和转换为学历教育课程的学分，原则上不得超过相关专业毕业总学分的25%。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根据非国家职业资格证书的级别和内容相关度，可认定和转换为相应高等学校对应课程的学分。</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四、业绩类成果的学分认定和转换 </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1. 业绩类成果主要指个人取得学术、职业或其他方面的成果，包括但不限于创新创业、科学研究、社会服务、文化传承、竞赛奖励等。</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2. 业绩类成果的学分认定和转换为学历教育课程的学分，原则上不得超过相关专业毕业总学分的25%。</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3. 省级以上技能、专业竞赛等竞赛奖励奖项，根据竞赛内容、级别和名次，经评审后可认定和转换为相应高等学校对应课程的部分或全部学分。</w:t>
      </w:r>
    </w:p>
    <w:p>
      <w:pPr>
        <w:pStyle w:val="14"/>
        <w:spacing w:before="0" w:beforeAutospacing="0" w:after="0" w:afterAutospacing="0" w:line="360" w:lineRule="auto"/>
        <w:ind w:firstLine="420" w:firstLineChars="200"/>
        <w:rPr>
          <w:rFonts w:cs="微软雅黑" w:asciiTheme="minorEastAsia" w:hAnsiTheme="minorEastAsia" w:eastAsiaTheme="minorEastAsia"/>
          <w:sz w:val="21"/>
          <w:szCs w:val="21"/>
        </w:rPr>
      </w:pPr>
      <w:r>
        <w:rPr>
          <w:rFonts w:hint="eastAsia" w:cs="仿宋_GB2312" w:asciiTheme="minorEastAsia" w:hAnsiTheme="minorEastAsia" w:eastAsiaTheme="minorEastAsia"/>
          <w:sz w:val="21"/>
          <w:szCs w:val="21"/>
        </w:rPr>
        <w:t>4. 各级非物质文化遗产代表性项目代表传承人、技能大师和工匠大师，其所学专业与其专长相匹配，相应高职院校应承认其成果并分配相应学分。    </w:t>
      </w:r>
    </w:p>
    <w:p>
      <w:pPr>
        <w:pStyle w:val="14"/>
        <w:spacing w:before="0" w:beforeAutospacing="0" w:after="0" w:afterAutospacing="0" w:line="360" w:lineRule="auto"/>
        <w:ind w:firstLine="420" w:firstLineChars="200"/>
        <w:rPr>
          <w:rFonts w:cs="仿宋_GB2312" w:asciiTheme="minorEastAsia" w:hAnsiTheme="minorEastAsia" w:eastAsiaTheme="minorEastAsia"/>
          <w:sz w:val="21"/>
          <w:szCs w:val="21"/>
        </w:rPr>
      </w:pPr>
      <w:r>
        <w:rPr>
          <w:rFonts w:hint="eastAsia" w:cs="仿宋_GB2312" w:asciiTheme="minorEastAsia" w:hAnsiTheme="minorEastAsia" w:eastAsiaTheme="minorEastAsia"/>
          <w:sz w:val="21"/>
          <w:szCs w:val="21"/>
        </w:rPr>
        <w:t>5. 职业经历、实习实践、志愿服务、创新创业、科学研究、社会服务、文化传承、专利版权等体现资历、资格和能力的学习成果，通过一定的标准和程序，经认定后可转换为相对应课程的学分。 </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（一）正式学习成果认定</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学生可直接申请不高于被学分认定课程的专业层次的课程学分，系部组织学习成果审核组进行审核，将审核结果报教务处核查备案。系部逐步建立《正式学习成果认证课程匹配目录表》。</w:t>
      </w:r>
    </w:p>
    <w:p>
      <w:pPr>
        <w:snapToGrid w:val="0"/>
        <w:spacing w:line="360" w:lineRule="auto"/>
        <w:ind w:firstLine="420" w:firstLineChars="200"/>
        <w:jc w:val="left"/>
        <w:rPr>
          <w:rFonts w:asciiTheme="minorEastAsia" w:hAnsiTheme="minorEastAsia"/>
          <w:szCs w:val="21"/>
        </w:rPr>
      </w:pPr>
      <w:r>
        <w:rPr>
          <w:rFonts w:hint="eastAsia" w:asciiTheme="minorEastAsia" w:hAnsiTheme="minorEastAsia"/>
          <w:szCs w:val="21"/>
        </w:rPr>
        <w:t>1.</w:t>
      </w:r>
      <w:r>
        <w:rPr>
          <w:rFonts w:cs="Times New Roman" w:asciiTheme="minorEastAsia" w:hAnsiTheme="minorEastAsia"/>
          <w:szCs w:val="21"/>
        </w:rPr>
        <w:t>各类公开发表的学术论文：（1）被SCI、SSCI、EI检索</w:t>
      </w:r>
      <w:r>
        <w:rPr>
          <w:rFonts w:hint="eastAsia" w:cs="Times New Roman" w:asciiTheme="minorEastAsia" w:hAnsiTheme="minorEastAsia"/>
          <w:szCs w:val="21"/>
        </w:rPr>
        <w:t>或权威期刊，</w:t>
      </w:r>
      <w:r>
        <w:rPr>
          <w:rFonts w:cs="Times New Roman" w:asciiTheme="minorEastAsia" w:hAnsiTheme="minorEastAsia"/>
          <w:szCs w:val="21"/>
        </w:rPr>
        <w:t>5学分；（2）一级学术期刊</w:t>
      </w:r>
      <w:r>
        <w:rPr>
          <w:rFonts w:hint="eastAsia" w:cs="Times New Roman" w:asciiTheme="minorEastAsia" w:hAnsiTheme="minorEastAsia"/>
          <w:szCs w:val="21"/>
        </w:rPr>
        <w:t>，</w:t>
      </w:r>
      <w:r>
        <w:rPr>
          <w:rFonts w:cs="Times New Roman" w:asciiTheme="minorEastAsia" w:hAnsiTheme="minorEastAsia"/>
          <w:szCs w:val="21"/>
        </w:rPr>
        <w:t>4学分；（3）核心学术期刊</w:t>
      </w:r>
      <w:r>
        <w:rPr>
          <w:rFonts w:hint="eastAsia" w:cs="Times New Roman" w:asciiTheme="minorEastAsia" w:hAnsiTheme="minorEastAsia"/>
          <w:szCs w:val="21"/>
        </w:rPr>
        <w:t>，</w:t>
      </w:r>
      <w:r>
        <w:rPr>
          <w:rFonts w:cs="Times New Roman" w:asciiTheme="minorEastAsia" w:hAnsiTheme="minorEastAsia"/>
          <w:szCs w:val="21"/>
        </w:rPr>
        <w:t>3学分；</w:t>
      </w:r>
      <w:r>
        <w:rPr>
          <w:rFonts w:hint="eastAsia" w:cs="Times New Roman" w:asciiTheme="minorEastAsia" w:hAnsiTheme="minorEastAsia"/>
          <w:szCs w:val="21"/>
        </w:rPr>
        <w:t>普刊2学分。</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2．正式出版著作：4学分。</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3．</w:t>
      </w:r>
      <w:r>
        <w:rPr>
          <w:rFonts w:cs="Times New Roman" w:asciiTheme="minorEastAsia" w:hAnsiTheme="minorEastAsia"/>
          <w:szCs w:val="21"/>
        </w:rPr>
        <w:t>科学研究：（1）通过科技主管部门鉴定：</w:t>
      </w:r>
      <w:r>
        <w:rPr>
          <w:rFonts w:hint="eastAsia" w:cs="Times New Roman" w:asciiTheme="minorEastAsia" w:hAnsiTheme="minorEastAsia"/>
          <w:szCs w:val="21"/>
        </w:rPr>
        <w:t>①</w:t>
      </w:r>
      <w:r>
        <w:rPr>
          <w:rFonts w:cs="Times New Roman" w:asciiTheme="minorEastAsia" w:hAnsiTheme="minorEastAsia"/>
          <w:szCs w:val="21"/>
        </w:rPr>
        <w:t>省部级5学分；</w:t>
      </w:r>
      <w:r>
        <w:rPr>
          <w:rFonts w:hint="eastAsia" w:cs="Times New Roman" w:asciiTheme="minorEastAsia" w:hAnsiTheme="minorEastAsia"/>
          <w:szCs w:val="21"/>
        </w:rPr>
        <w:t>②</w:t>
      </w:r>
      <w:r>
        <w:rPr>
          <w:rFonts w:cs="Times New Roman" w:asciiTheme="minorEastAsia" w:hAnsiTheme="minorEastAsia"/>
          <w:szCs w:val="21"/>
        </w:rPr>
        <w:t>市级4学分；（2）取得发明专利5学分；取得实用新型专利3学分；取得外观设计专利</w:t>
      </w:r>
      <w:r>
        <w:rPr>
          <w:rFonts w:hint="eastAsia" w:cs="Times New Roman" w:asciiTheme="minorEastAsia" w:hAnsiTheme="minorEastAsia"/>
          <w:szCs w:val="21"/>
        </w:rPr>
        <w:t>1</w:t>
      </w:r>
      <w:r>
        <w:rPr>
          <w:rFonts w:cs="Times New Roman" w:asciiTheme="minorEastAsia" w:hAnsiTheme="minorEastAsia"/>
          <w:szCs w:val="21"/>
        </w:rPr>
        <w:t>学分；（3）</w:t>
      </w:r>
      <w:r>
        <w:rPr>
          <w:rFonts w:hint="eastAsia" w:cs="Times New Roman" w:asciiTheme="minorEastAsia" w:hAnsiTheme="minorEastAsia"/>
          <w:szCs w:val="21"/>
        </w:rPr>
        <w:t>主持</w:t>
      </w:r>
      <w:r>
        <w:rPr>
          <w:rFonts w:cs="Times New Roman" w:asciiTheme="minorEastAsia" w:hAnsiTheme="minorEastAsia"/>
          <w:szCs w:val="21"/>
        </w:rPr>
        <w:t>纵向课题</w:t>
      </w:r>
      <w:r>
        <w:rPr>
          <w:rFonts w:hint="eastAsia" w:cs="Times New Roman" w:asciiTheme="minorEastAsia" w:hAnsiTheme="minorEastAsia"/>
          <w:szCs w:val="21"/>
        </w:rPr>
        <w:t>（包括科研项目）</w:t>
      </w:r>
      <w:r>
        <w:rPr>
          <w:rFonts w:cs="Times New Roman" w:asciiTheme="minorEastAsia" w:hAnsiTheme="minorEastAsia"/>
          <w:szCs w:val="21"/>
        </w:rPr>
        <w:t>并完成：</w:t>
      </w:r>
      <w:r>
        <w:rPr>
          <w:rFonts w:hint="eastAsia" w:cs="Times New Roman" w:asciiTheme="minorEastAsia" w:hAnsiTheme="minorEastAsia"/>
          <w:szCs w:val="21"/>
        </w:rPr>
        <w:t>①</w:t>
      </w:r>
      <w:r>
        <w:rPr>
          <w:rFonts w:cs="Times New Roman" w:asciiTheme="minorEastAsia" w:hAnsiTheme="minorEastAsia"/>
          <w:szCs w:val="21"/>
        </w:rPr>
        <w:t>国家级5学分；</w:t>
      </w:r>
      <w:r>
        <w:rPr>
          <w:rFonts w:hint="eastAsia" w:cs="Times New Roman" w:asciiTheme="minorEastAsia" w:hAnsiTheme="minorEastAsia"/>
          <w:szCs w:val="21"/>
        </w:rPr>
        <w:t>②</w:t>
      </w:r>
      <w:r>
        <w:rPr>
          <w:rFonts w:cs="Times New Roman" w:asciiTheme="minorEastAsia" w:hAnsiTheme="minorEastAsia"/>
          <w:szCs w:val="21"/>
        </w:rPr>
        <w:t>省级4学分；</w:t>
      </w:r>
      <w:r>
        <w:rPr>
          <w:rFonts w:hint="eastAsia" w:cs="Times New Roman" w:asciiTheme="minorEastAsia" w:hAnsiTheme="minorEastAsia"/>
          <w:szCs w:val="21"/>
        </w:rPr>
        <w:t>③</w:t>
      </w:r>
      <w:r>
        <w:rPr>
          <w:rFonts w:cs="Times New Roman" w:asciiTheme="minorEastAsia" w:hAnsiTheme="minorEastAsia"/>
          <w:szCs w:val="21"/>
        </w:rPr>
        <w:t>市级</w:t>
      </w:r>
      <w:r>
        <w:rPr>
          <w:rFonts w:hint="eastAsia" w:cs="Times New Roman" w:asciiTheme="minorEastAsia" w:hAnsiTheme="minorEastAsia"/>
          <w:szCs w:val="21"/>
        </w:rPr>
        <w:t>2</w:t>
      </w:r>
      <w:r>
        <w:rPr>
          <w:rFonts w:cs="Times New Roman" w:asciiTheme="minorEastAsia" w:hAnsiTheme="minorEastAsia"/>
          <w:szCs w:val="21"/>
        </w:rPr>
        <w:t>学分；</w:t>
      </w:r>
      <w:r>
        <w:rPr>
          <w:rFonts w:hint="eastAsia" w:cs="Times New Roman" w:asciiTheme="minorEastAsia" w:hAnsiTheme="minorEastAsia"/>
          <w:szCs w:val="21"/>
        </w:rPr>
        <w:t>④</w:t>
      </w:r>
      <w:r>
        <w:rPr>
          <w:rFonts w:cs="Times New Roman" w:asciiTheme="minorEastAsia" w:hAnsiTheme="minorEastAsia"/>
          <w:szCs w:val="21"/>
        </w:rPr>
        <w:t>校级</w:t>
      </w:r>
      <w:r>
        <w:rPr>
          <w:rFonts w:hint="eastAsia" w:cs="Times New Roman" w:asciiTheme="minorEastAsia" w:hAnsiTheme="minorEastAsia"/>
          <w:szCs w:val="21"/>
        </w:rPr>
        <w:t>重点项目1</w:t>
      </w:r>
      <w:r>
        <w:rPr>
          <w:rFonts w:cs="Times New Roman" w:asciiTheme="minorEastAsia" w:hAnsiTheme="minorEastAsia"/>
          <w:szCs w:val="21"/>
        </w:rPr>
        <w:t>学分</w:t>
      </w:r>
      <w:r>
        <w:rPr>
          <w:rFonts w:hint="eastAsia" w:cs="Times New Roman" w:asciiTheme="minorEastAsia" w:hAnsiTheme="minorEastAsia"/>
          <w:szCs w:val="21"/>
        </w:rPr>
        <w:t>，校级一般项目0.5学分</w:t>
      </w:r>
      <w:r>
        <w:rPr>
          <w:rFonts w:cs="Times New Roman" w:asciiTheme="minorEastAsia" w:hAnsiTheme="minorEastAsia"/>
          <w:szCs w:val="21"/>
        </w:rPr>
        <w:t>。（4）</w:t>
      </w:r>
      <w:r>
        <w:rPr>
          <w:rFonts w:hint="eastAsia" w:cs="Times New Roman" w:asciiTheme="minorEastAsia" w:hAnsiTheme="minorEastAsia"/>
          <w:szCs w:val="21"/>
        </w:rPr>
        <w:t>主持并</w:t>
      </w:r>
      <w:r>
        <w:rPr>
          <w:rFonts w:cs="Times New Roman" w:asciiTheme="minorEastAsia" w:hAnsiTheme="minorEastAsia"/>
          <w:szCs w:val="21"/>
        </w:rPr>
        <w:t>完成横向课题并得到校科研处确认，课题经费在：</w:t>
      </w:r>
      <w:r>
        <w:rPr>
          <w:rFonts w:hint="eastAsia" w:cs="Times New Roman" w:asciiTheme="minorEastAsia" w:hAnsiTheme="minorEastAsia"/>
          <w:szCs w:val="21"/>
        </w:rPr>
        <w:t>①</w:t>
      </w:r>
      <w:r>
        <w:rPr>
          <w:rFonts w:cs="Times New Roman" w:asciiTheme="minorEastAsia" w:hAnsiTheme="minorEastAsia"/>
          <w:szCs w:val="21"/>
        </w:rPr>
        <w:t>20万元及以上5学分；</w:t>
      </w:r>
      <w:r>
        <w:rPr>
          <w:rFonts w:hint="eastAsia" w:cs="Times New Roman" w:asciiTheme="minorEastAsia" w:hAnsiTheme="minorEastAsia"/>
          <w:szCs w:val="21"/>
        </w:rPr>
        <w:t>②</w:t>
      </w:r>
      <w:r>
        <w:rPr>
          <w:rFonts w:cs="Times New Roman" w:asciiTheme="minorEastAsia" w:hAnsiTheme="minorEastAsia"/>
          <w:szCs w:val="21"/>
        </w:rPr>
        <w:t>5万元及以上</w:t>
      </w:r>
      <w:r>
        <w:rPr>
          <w:rFonts w:hint="eastAsia" w:cs="Times New Roman" w:asciiTheme="minorEastAsia" w:hAnsiTheme="minorEastAsia"/>
          <w:szCs w:val="21"/>
        </w:rPr>
        <w:t>3</w:t>
      </w:r>
      <w:r>
        <w:rPr>
          <w:rFonts w:cs="Times New Roman" w:asciiTheme="minorEastAsia" w:hAnsiTheme="minorEastAsia"/>
          <w:szCs w:val="21"/>
        </w:rPr>
        <w:t>学分；</w:t>
      </w:r>
      <w:r>
        <w:rPr>
          <w:rFonts w:hint="eastAsia" w:cs="Times New Roman" w:asciiTheme="minorEastAsia" w:hAnsiTheme="minorEastAsia"/>
          <w:szCs w:val="21"/>
        </w:rPr>
        <w:t>③</w:t>
      </w:r>
      <w:r>
        <w:rPr>
          <w:rFonts w:cs="Times New Roman" w:asciiTheme="minorEastAsia" w:hAnsiTheme="minorEastAsia"/>
          <w:szCs w:val="21"/>
        </w:rPr>
        <w:t>2万元及以上</w:t>
      </w:r>
      <w:r>
        <w:rPr>
          <w:rFonts w:hint="eastAsia" w:cs="Times New Roman" w:asciiTheme="minorEastAsia" w:hAnsiTheme="minorEastAsia"/>
          <w:szCs w:val="21"/>
        </w:rPr>
        <w:t>2</w:t>
      </w:r>
      <w:r>
        <w:rPr>
          <w:rFonts w:cs="Times New Roman" w:asciiTheme="minorEastAsia" w:hAnsiTheme="minorEastAsia"/>
          <w:szCs w:val="21"/>
        </w:rPr>
        <w:t>学分；</w:t>
      </w:r>
      <w:r>
        <w:rPr>
          <w:rFonts w:hint="eastAsia" w:cs="Times New Roman" w:asciiTheme="minorEastAsia" w:hAnsiTheme="minorEastAsia"/>
          <w:szCs w:val="21"/>
        </w:rPr>
        <w:t>④1万</w:t>
      </w:r>
      <w:r>
        <w:rPr>
          <w:rFonts w:cs="Times New Roman" w:asciiTheme="minorEastAsia" w:hAnsiTheme="minorEastAsia"/>
          <w:szCs w:val="21"/>
        </w:rPr>
        <w:t>元及以上</w:t>
      </w:r>
      <w:r>
        <w:rPr>
          <w:rFonts w:hint="eastAsia" w:cs="Times New Roman" w:asciiTheme="minorEastAsia" w:hAnsiTheme="minorEastAsia"/>
          <w:szCs w:val="21"/>
        </w:rPr>
        <w:t>1</w:t>
      </w:r>
      <w:r>
        <w:rPr>
          <w:rFonts w:cs="Times New Roman" w:asciiTheme="minorEastAsia" w:hAnsiTheme="minorEastAsia"/>
          <w:szCs w:val="21"/>
        </w:rPr>
        <w:t>学分。</w:t>
      </w:r>
      <w:r>
        <w:rPr>
          <w:rFonts w:hint="eastAsia" w:cs="Times New Roman" w:asciiTheme="minorEastAsia" w:hAnsiTheme="minorEastAsia"/>
          <w:szCs w:val="21"/>
        </w:rPr>
        <w:t>（5）完成获得学校专项经费资助并有相应成果证明（作品）的开放实验项目，每次可获0.5学分，累计最高不超过1学分。</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4．</w:t>
      </w:r>
      <w:r>
        <w:rPr>
          <w:rFonts w:cs="Times New Roman" w:asciiTheme="minorEastAsia" w:hAnsiTheme="minorEastAsia"/>
          <w:szCs w:val="21"/>
        </w:rPr>
        <w:t>论文</w:t>
      </w:r>
      <w:r>
        <w:rPr>
          <w:rFonts w:hint="eastAsia" w:cs="Times New Roman" w:asciiTheme="minorEastAsia" w:hAnsiTheme="minorEastAsia"/>
          <w:szCs w:val="21"/>
        </w:rPr>
        <w:t>、著作或</w:t>
      </w:r>
      <w:r>
        <w:rPr>
          <w:rFonts w:cs="Times New Roman" w:asciiTheme="minorEastAsia" w:hAnsiTheme="minorEastAsia"/>
          <w:szCs w:val="21"/>
        </w:rPr>
        <w:t>科技成果第一作者第一完成人计满学分</w:t>
      </w:r>
      <w:r>
        <w:rPr>
          <w:rFonts w:hint="eastAsia" w:cs="Times New Roman" w:asciiTheme="minorEastAsia" w:hAnsiTheme="minorEastAsia"/>
          <w:szCs w:val="21"/>
        </w:rPr>
        <w:t>，</w:t>
      </w:r>
      <w:r>
        <w:rPr>
          <w:rFonts w:cs="Times New Roman" w:asciiTheme="minorEastAsia" w:hAnsiTheme="minorEastAsia"/>
          <w:szCs w:val="21"/>
        </w:rPr>
        <w:t>第二以下以第一作者或第一完成人得分乘以调节系数</w:t>
      </w:r>
      <w:r>
        <w:rPr>
          <w:rFonts w:hint="eastAsia" w:cs="Times New Roman" w:asciiTheme="minorEastAsia" w:hAnsiTheme="minorEastAsia"/>
          <w:szCs w:val="21"/>
        </w:rPr>
        <w:t>（系数具体见下表），</w:t>
      </w:r>
      <w:r>
        <w:rPr>
          <w:rFonts w:cs="Times New Roman" w:asciiTheme="minorEastAsia" w:hAnsiTheme="minorEastAsia"/>
          <w:szCs w:val="21"/>
        </w:rPr>
        <w:t>后取整记分值（不作四舍五入）保留小数点后一位，以0.5</w:t>
      </w:r>
      <w:r>
        <w:rPr>
          <w:rFonts w:hint="eastAsia" w:cs="Times New Roman" w:asciiTheme="minorEastAsia" w:hAnsiTheme="minorEastAsia"/>
          <w:szCs w:val="21"/>
        </w:rPr>
        <w:t>学分</w:t>
      </w:r>
      <w:r>
        <w:rPr>
          <w:rFonts w:cs="Times New Roman" w:asciiTheme="minorEastAsia" w:hAnsiTheme="minorEastAsia"/>
          <w:szCs w:val="21"/>
        </w:rPr>
        <w:t>为限。</w:t>
      </w:r>
    </w:p>
    <w:p>
      <w:pPr>
        <w:snapToGrid w:val="0"/>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合作论文、著作</w:t>
      </w:r>
      <w:r>
        <w:rPr>
          <w:rFonts w:cs="Times New Roman" w:asciiTheme="minorEastAsia" w:hAnsiTheme="minorEastAsia"/>
          <w:szCs w:val="21"/>
        </w:rPr>
        <w:t>或科技成果</w:t>
      </w:r>
      <w:r>
        <w:rPr>
          <w:rFonts w:hint="eastAsia" w:cs="Times New Roman" w:asciiTheme="minorEastAsia" w:hAnsiTheme="minorEastAsia"/>
          <w:szCs w:val="21"/>
        </w:rPr>
        <w:t>按作者人数与排名次序分解系数如下：</w:t>
      </w:r>
    </w:p>
    <w:tbl>
      <w:tblPr>
        <w:tblStyle w:val="18"/>
        <w:tblW w:w="882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1"/>
        <w:gridCol w:w="1434"/>
        <w:gridCol w:w="1435"/>
        <w:gridCol w:w="1434"/>
        <w:gridCol w:w="1435"/>
        <w:gridCol w:w="14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作者人数</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第一作者</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第二作者</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第三作者</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第四作者</w:t>
            </w: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第五作者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1人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1.0</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2人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0.6</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0.4</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3人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w:t>
            </w:r>
            <w:r>
              <w:rPr>
                <w:rFonts w:cs="Times New Roman" w:asciiTheme="minorEastAsia" w:hAnsiTheme="minorEastAsia"/>
                <w:szCs w:val="21"/>
              </w:rPr>
              <w:t>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0.3</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0</w:t>
            </w:r>
            <w:r>
              <w:rPr>
                <w:rFonts w:cs="Times New Roman" w:asciiTheme="minorEastAsia" w:hAnsiTheme="minorEastAsia"/>
                <w:szCs w:val="21"/>
              </w:rPr>
              <w:t>.2</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hint="eastAsia" w:cs="Times New Roman" w:asciiTheme="minorEastAsia" w:hAnsiTheme="minorEastAsia"/>
                <w:szCs w:val="21"/>
              </w:rPr>
              <w:t>4人</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0.25</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20" w:hRule="exact"/>
          <w:jc w:val="center"/>
        </w:trPr>
        <w:tc>
          <w:tcPr>
            <w:tcW w:w="1651" w:type="dxa"/>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5</w:t>
            </w:r>
            <w:r>
              <w:rPr>
                <w:rFonts w:hint="eastAsia" w:cs="Times New Roman" w:asciiTheme="minorEastAsia" w:hAnsiTheme="minorEastAsia"/>
                <w:szCs w:val="21"/>
              </w:rPr>
              <w:t>人及以上</w:t>
            </w:r>
          </w:p>
        </w:tc>
        <w:tc>
          <w:tcPr>
            <w:tcW w:w="1434" w:type="dxa"/>
            <w:tcBorders>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0.5</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0.2</w:t>
            </w:r>
          </w:p>
        </w:tc>
        <w:tc>
          <w:tcPr>
            <w:tcW w:w="1434"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c>
          <w:tcPr>
            <w:tcW w:w="1435" w:type="dxa"/>
            <w:tcBorders>
              <w:left w:val="single" w:color="auto" w:sz="4" w:space="0"/>
              <w:righ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c>
          <w:tcPr>
            <w:tcW w:w="1435" w:type="dxa"/>
            <w:tcBorders>
              <w:left w:val="single" w:color="auto" w:sz="4" w:space="0"/>
            </w:tcBorders>
            <w:vAlign w:val="center"/>
          </w:tcPr>
          <w:p>
            <w:pPr>
              <w:spacing w:line="360" w:lineRule="auto"/>
              <w:ind w:firstLine="420" w:firstLineChars="200"/>
              <w:jc w:val="left"/>
              <w:rPr>
                <w:rFonts w:cs="Times New Roman" w:asciiTheme="minorEastAsia" w:hAnsiTheme="minorEastAsia"/>
                <w:szCs w:val="21"/>
              </w:rPr>
            </w:pPr>
            <w:r>
              <w:rPr>
                <w:rFonts w:cs="Times New Roman" w:asciiTheme="minorEastAsia" w:hAnsiTheme="minorEastAsia"/>
                <w:szCs w:val="21"/>
              </w:rPr>
              <w:t>0.1</w:t>
            </w:r>
          </w:p>
        </w:tc>
      </w:tr>
    </w:tbl>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（二） 非正式学习成果认定</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非正式学习成果的认定，学生需提供证明自己知识和技能的相关材料，由学院组织审核小组，采用考察、考核等方式进行审核，并将审核通过的结果提交教务处核查备案。</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经验能力类是指学习者在既往的工作、生活经历中获得的，与现修专业（课程）相关的，并且达到一定水准要求的知识和技能。这类成果包括但不限于以下形式：</w:t>
      </w:r>
    </w:p>
    <w:p>
      <w:pPr>
        <w:pStyle w:val="14"/>
        <w:spacing w:before="0" w:beforeAutospacing="0" w:after="0" w:afterAutospacing="0" w:line="360" w:lineRule="auto"/>
        <w:ind w:firstLine="420" w:firstLineChars="200"/>
        <w:rPr>
          <w:color w:val="333333"/>
          <w:sz w:val="21"/>
          <w:szCs w:val="21"/>
        </w:rPr>
      </w:pPr>
      <w:r>
        <w:rPr>
          <w:rFonts w:hint="eastAsia"/>
          <w:color w:val="333333"/>
          <w:sz w:val="21"/>
          <w:szCs w:val="21"/>
        </w:rPr>
        <w:t>1</w:t>
      </w:r>
      <w:r>
        <w:rPr>
          <w:rFonts w:hint="eastAsia" w:asciiTheme="minorEastAsia" w:hAnsiTheme="minorEastAsia" w:eastAsiaTheme="minorEastAsia"/>
          <w:color w:val="333333"/>
          <w:sz w:val="21"/>
          <w:szCs w:val="21"/>
        </w:rPr>
        <w:t>.</w:t>
      </w:r>
      <w:r>
        <w:rPr>
          <w:rFonts w:hint="eastAsia"/>
          <w:color w:val="333333"/>
          <w:sz w:val="21"/>
          <w:szCs w:val="21"/>
        </w:rPr>
        <w:t>在本专业取得显著成绩，获全国、省、市级有关部门授予的“劳动模范”或“五一劳动奖章”或山西省劳动竞赛委员会授予的个人一等功或获部、省、市财政部门授予的“先进摄影工作者”称号;</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2.</w:t>
      </w:r>
      <w:r>
        <w:rPr>
          <w:rFonts w:hint="eastAsia"/>
          <w:color w:val="333333"/>
          <w:sz w:val="21"/>
          <w:szCs w:val="21"/>
        </w:rPr>
        <w:t>在摄影、摄像</w:t>
      </w:r>
      <w:r>
        <w:rPr>
          <w:rFonts w:hint="eastAsia" w:asciiTheme="minorEastAsia" w:hAnsiTheme="minorEastAsia" w:eastAsiaTheme="minorEastAsia"/>
          <w:color w:val="333333"/>
          <w:sz w:val="21"/>
          <w:szCs w:val="21"/>
        </w:rPr>
        <w:t>、广告</w:t>
      </w:r>
      <w:r>
        <w:rPr>
          <w:rFonts w:hint="eastAsia"/>
          <w:color w:val="333333"/>
          <w:sz w:val="21"/>
          <w:szCs w:val="21"/>
        </w:rPr>
        <w:t>等领域某个方面有前瞻性研究成果，对解决本专业疑难问题，发挥了关键性作用，经同行专家鉴定具有较大影响力并取得了明显效益，得到市级以上行业主管部门或大中型企业的书面认可;</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3.</w:t>
      </w:r>
      <w:r>
        <w:rPr>
          <w:rFonts w:hint="eastAsia"/>
          <w:color w:val="333333"/>
          <w:sz w:val="21"/>
          <w:szCs w:val="21"/>
        </w:rPr>
        <w:t>主持一个行业或一个大中型企业宣传工作期间，有过摄影或摄像方法创新或先进经验总结，被市级以上行业主管部门或大中型企业认可并予以推广;</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4.</w:t>
      </w:r>
      <w:r>
        <w:rPr>
          <w:rFonts w:hint="eastAsia"/>
          <w:color w:val="333333"/>
          <w:sz w:val="21"/>
          <w:szCs w:val="21"/>
        </w:rPr>
        <w:t>在新闻摄影行业发挥重要作用，取得显著成绩并得到省级宣传部门认可;</w:t>
      </w:r>
    </w:p>
    <w:p>
      <w:pPr>
        <w:pStyle w:val="14"/>
        <w:spacing w:before="0" w:beforeAutospacing="0" w:after="0" w:afterAutospacing="0" w:line="360" w:lineRule="auto"/>
        <w:ind w:firstLine="420" w:firstLineChars="200"/>
        <w:rPr>
          <w:color w:val="333333"/>
          <w:sz w:val="21"/>
          <w:szCs w:val="21"/>
        </w:rPr>
      </w:pPr>
      <w:r>
        <w:rPr>
          <w:rFonts w:hint="eastAsia"/>
          <w:color w:val="333333"/>
          <w:sz w:val="21"/>
          <w:szCs w:val="21"/>
        </w:rPr>
        <w:t>5.取得省级及省级以上摄影家协会会员资格；</w:t>
      </w:r>
    </w:p>
    <w:p>
      <w:pPr>
        <w:pStyle w:val="14"/>
        <w:spacing w:before="0" w:beforeAutospacing="0" w:after="0" w:afterAutospacing="0" w:line="360" w:lineRule="auto"/>
        <w:ind w:firstLine="420" w:firstLineChars="200"/>
        <w:rPr>
          <w:color w:val="333333"/>
          <w:sz w:val="21"/>
          <w:szCs w:val="21"/>
        </w:rPr>
      </w:pPr>
      <w:r>
        <w:rPr>
          <w:rFonts w:hint="eastAsia"/>
          <w:color w:val="333333"/>
          <w:sz w:val="21"/>
          <w:szCs w:val="21"/>
        </w:rPr>
        <w:t>6.在中国摄影家协会、 山西省摄影家协会发布的官方网站获奖的摄影作品。</w:t>
      </w:r>
    </w:p>
    <w:p>
      <w:pPr>
        <w:pStyle w:val="14"/>
        <w:spacing w:before="0" w:beforeAutospacing="0" w:after="0" w:afterAutospacing="0" w:line="360" w:lineRule="auto"/>
        <w:ind w:firstLine="422" w:firstLineChars="200"/>
        <w:rPr>
          <w:rFonts w:asciiTheme="minorEastAsia" w:hAnsiTheme="minorEastAsia" w:eastAsiaTheme="minorEastAsia"/>
          <w:b/>
          <w:color w:val="333333"/>
          <w:sz w:val="21"/>
          <w:szCs w:val="21"/>
        </w:rPr>
      </w:pPr>
      <w:r>
        <w:rPr>
          <w:rFonts w:hint="eastAsia" w:asciiTheme="minorEastAsia" w:hAnsiTheme="minorEastAsia" w:eastAsiaTheme="minorEastAsia"/>
          <w:b/>
          <w:color w:val="333333"/>
          <w:sz w:val="21"/>
          <w:szCs w:val="21"/>
        </w:rPr>
        <w:t>对非正式学习成果认定的要求如下：</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1.非正式学习成果的内容必须与认定的专业培养目标或课程内容具有较大相关性。</w:t>
      </w:r>
    </w:p>
    <w:p>
      <w:pPr>
        <w:pStyle w:val="14"/>
        <w:spacing w:before="0" w:beforeAutospacing="0" w:after="0" w:afterAutospacing="0" w:line="360" w:lineRule="auto"/>
        <w:ind w:firstLine="420" w:firstLineChars="200"/>
        <w:rPr>
          <w:rFonts w:asciiTheme="minorEastAsia" w:hAnsiTheme="minorEastAsia" w:eastAsiaTheme="minorEastAsia"/>
          <w:color w:val="333333"/>
          <w:sz w:val="21"/>
          <w:szCs w:val="21"/>
        </w:rPr>
      </w:pPr>
      <w:r>
        <w:rPr>
          <w:rFonts w:hint="eastAsia" w:asciiTheme="minorEastAsia" w:hAnsiTheme="minorEastAsia" w:eastAsiaTheme="minorEastAsia"/>
          <w:color w:val="333333"/>
          <w:sz w:val="21"/>
          <w:szCs w:val="21"/>
        </w:rPr>
        <w:t>2.非正式学习成果认定需要提交能够证明成果的完善的支持材料。</w:t>
      </w:r>
    </w:p>
    <w:p>
      <w:pPr>
        <w:pStyle w:val="14"/>
        <w:spacing w:before="0" w:beforeAutospacing="0" w:after="0" w:afterAutospacing="0" w:line="360" w:lineRule="auto"/>
        <w:ind w:firstLine="420" w:firstLineChars="200"/>
        <w:rPr>
          <w:color w:val="333333"/>
          <w:sz w:val="21"/>
          <w:szCs w:val="21"/>
        </w:rPr>
      </w:pPr>
      <w:r>
        <w:rPr>
          <w:rFonts w:hint="eastAsia" w:asciiTheme="minorEastAsia" w:hAnsiTheme="minorEastAsia" w:eastAsiaTheme="minorEastAsia"/>
          <w:color w:val="333333"/>
          <w:sz w:val="21"/>
          <w:szCs w:val="21"/>
        </w:rPr>
        <w:t>3.非正式学习成果最高可认定学分不超过专业总学分的20%。</w:t>
      </w:r>
    </w:p>
    <w:p>
      <w:pPr>
        <w:pStyle w:val="14"/>
        <w:spacing w:before="0" w:beforeAutospacing="0" w:after="0" w:afterAutospacing="0" w:line="360" w:lineRule="auto"/>
        <w:ind w:firstLine="422" w:firstLineChars="200"/>
        <w:rPr>
          <w:rFonts w:cs="仿宋_GB2312" w:asciiTheme="minorEastAsia" w:hAnsiTheme="minorEastAsia" w:eastAsiaTheme="minorEastAsia"/>
          <w:b/>
          <w:sz w:val="21"/>
          <w:szCs w:val="21"/>
        </w:rPr>
      </w:pPr>
      <w:r>
        <w:rPr>
          <w:rFonts w:hint="eastAsia" w:cs="仿宋_GB2312" w:asciiTheme="minorEastAsia" w:hAnsiTheme="minorEastAsia" w:eastAsiaTheme="minorEastAsia"/>
          <w:b/>
          <w:sz w:val="21"/>
          <w:szCs w:val="21"/>
        </w:rPr>
        <w:t>五、其他</w:t>
      </w:r>
    </w:p>
    <w:p>
      <w:pPr>
        <w:widowControl/>
        <w:shd w:val="clear" w:color="auto" w:fill="FFFFFF"/>
        <w:spacing w:line="360" w:lineRule="auto"/>
        <w:ind w:firstLine="525" w:firstLineChars="249"/>
        <w:jc w:val="left"/>
        <w:rPr>
          <w:rFonts w:cs="宋体" w:asciiTheme="minorEastAsia" w:hAnsiTheme="minorEastAsia"/>
          <w:color w:val="000000"/>
          <w:kern w:val="0"/>
          <w:szCs w:val="21"/>
        </w:rPr>
      </w:pPr>
      <w:r>
        <w:rPr>
          <w:rFonts w:hint="eastAsia" w:cs="宋体" w:asciiTheme="minorEastAsia" w:hAnsiTheme="minorEastAsia"/>
          <w:b/>
          <w:bCs/>
          <w:color w:val="000000"/>
          <w:kern w:val="0"/>
          <w:szCs w:val="21"/>
        </w:rPr>
        <w:t>(一)</w:t>
      </w:r>
      <w:r>
        <w:rPr>
          <w:rFonts w:hint="eastAsia" w:cs="宋体" w:asciiTheme="minorEastAsia" w:hAnsiTheme="minorEastAsia"/>
          <w:color w:val="000000"/>
          <w:kern w:val="0"/>
          <w:szCs w:val="21"/>
        </w:rPr>
        <w:t>依据《退役士兵安置条例》（国务院、中央军事委员会第</w:t>
      </w:r>
      <w:r>
        <w:rPr>
          <w:rFonts w:cs="Times New Roman" w:asciiTheme="minorEastAsia" w:hAnsiTheme="minorEastAsia"/>
          <w:color w:val="000000"/>
          <w:kern w:val="0"/>
          <w:szCs w:val="21"/>
        </w:rPr>
        <w:t>608</w:t>
      </w:r>
      <w:r>
        <w:rPr>
          <w:rFonts w:hint="eastAsia" w:cs="宋体" w:asciiTheme="minorEastAsia" w:hAnsiTheme="minorEastAsia"/>
          <w:color w:val="000000"/>
          <w:kern w:val="0"/>
          <w:szCs w:val="21"/>
        </w:rPr>
        <w:t>号）文件，退伍军人可申请免修公共体育、军事技能和军事理论课程，相应课程以</w:t>
      </w:r>
      <w:r>
        <w:rPr>
          <w:rFonts w:cs="Times New Roman" w:asciiTheme="minorEastAsia" w:hAnsiTheme="minorEastAsia"/>
          <w:color w:val="000000"/>
          <w:kern w:val="0"/>
          <w:szCs w:val="21"/>
        </w:rPr>
        <w:t>85</w:t>
      </w:r>
      <w:r>
        <w:rPr>
          <w:rFonts w:hint="eastAsia" w:cs="宋体" w:asciiTheme="minorEastAsia" w:hAnsiTheme="minorEastAsia"/>
          <w:color w:val="000000"/>
          <w:kern w:val="0"/>
          <w:szCs w:val="21"/>
        </w:rPr>
        <w:t>分记，并认定相应学分。</w:t>
      </w:r>
    </w:p>
    <w:p>
      <w:pPr>
        <w:widowControl/>
        <w:shd w:val="clear" w:color="auto" w:fill="FFFFFF"/>
        <w:spacing w:line="360" w:lineRule="auto"/>
        <w:ind w:firstLine="422" w:firstLineChars="200"/>
        <w:jc w:val="left"/>
        <w:rPr>
          <w:rFonts w:cs="宋体" w:asciiTheme="minorEastAsia" w:hAnsiTheme="minorEastAsia"/>
          <w:color w:val="000000"/>
          <w:kern w:val="0"/>
          <w:szCs w:val="21"/>
        </w:rPr>
      </w:pPr>
      <w:r>
        <w:rPr>
          <w:rFonts w:hint="eastAsia" w:cs="宋体" w:asciiTheme="minorEastAsia" w:hAnsiTheme="minorEastAsia"/>
          <w:b/>
          <w:bCs/>
          <w:color w:val="000000"/>
          <w:kern w:val="0"/>
          <w:szCs w:val="21"/>
        </w:rPr>
        <w:t>（二）</w:t>
      </w:r>
      <w:r>
        <w:rPr>
          <w:rFonts w:hint="eastAsia" w:cs="宋体" w:asciiTheme="minorEastAsia" w:hAnsiTheme="minorEastAsia"/>
          <w:color w:val="000000"/>
          <w:kern w:val="0"/>
          <w:szCs w:val="21"/>
        </w:rPr>
        <w:t>参加教学计划之外，由单位或社会组织的各种竞赛性、科研性、学术性、实践性活动所取得的证书。这些活动主要包括由县、市及省级以上部门组织，并经相关部门核准的重点技能、知识竞赛、科研训练、发明、专利、设计、科学研究等。</w:t>
      </w:r>
    </w:p>
    <w:p>
      <w:pPr>
        <w:widowControl/>
        <w:shd w:val="clear" w:color="auto" w:fill="FFFFFF"/>
        <w:spacing w:line="360" w:lineRule="auto"/>
        <w:ind w:firstLine="422" w:firstLineChars="200"/>
        <w:jc w:val="left"/>
        <w:rPr>
          <w:rFonts w:cs="宋体" w:asciiTheme="minorEastAsia" w:hAnsiTheme="minorEastAsia"/>
          <w:color w:val="000000"/>
          <w:kern w:val="0"/>
          <w:szCs w:val="21"/>
        </w:rPr>
      </w:pPr>
      <w:r>
        <w:rPr>
          <w:rFonts w:hint="eastAsia" w:cs="宋体" w:asciiTheme="minorEastAsia" w:hAnsiTheme="minorEastAsia"/>
          <w:b/>
          <w:bCs/>
          <w:color w:val="000000"/>
          <w:kern w:val="0"/>
          <w:szCs w:val="21"/>
        </w:rPr>
        <w:t>（三）</w:t>
      </w:r>
      <w:r>
        <w:rPr>
          <w:rFonts w:hint="eastAsia" w:cs="宋体" w:asciiTheme="minorEastAsia" w:hAnsiTheme="minorEastAsia"/>
          <w:color w:val="000000"/>
          <w:kern w:val="0"/>
          <w:szCs w:val="21"/>
        </w:rPr>
        <w:t>经批准代表单位参加重大活动（抗洪救灾、体育比赛、文艺演出等），可以申请认定相应课程学分。主要指代表单位参加抗洪救灾、国家级文艺展演、体育比赛等大型活动。</w:t>
      </w:r>
    </w:p>
    <w:p>
      <w:pPr>
        <w:spacing w:line="360" w:lineRule="auto"/>
        <w:ind w:firstLine="422" w:firstLineChars="200"/>
        <w:jc w:val="left"/>
        <w:rPr>
          <w:rStyle w:val="16"/>
          <w:rFonts w:cs="Arial" w:asciiTheme="minorEastAsia" w:hAnsiTheme="minorEastAsia"/>
          <w:color w:val="191919"/>
          <w:szCs w:val="21"/>
          <w:shd w:val="clear" w:color="auto" w:fill="FFFFFF"/>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360" w:lineRule="auto"/>
        <w:ind w:firstLine="420" w:firstLineChars="200"/>
        <w:jc w:val="left"/>
        <w:rPr>
          <w:rFonts w:cs="Times New Roman" w:asciiTheme="minorEastAsia" w:hAnsiTheme="minorEastAsia"/>
          <w:szCs w:val="21"/>
        </w:rPr>
      </w:pPr>
    </w:p>
    <w:p>
      <w:pPr>
        <w:spacing w:line="240" w:lineRule="atLeast"/>
        <w:rPr>
          <w:rFonts w:ascii="宋体" w:hAnsi="Calibri" w:eastAsia="宋体" w:cs="Times New Roman"/>
          <w:sz w:val="24"/>
        </w:rPr>
      </w:pPr>
      <w:r>
        <w:rPr>
          <w:rFonts w:ascii="宋体" w:hAnsi="Calibri" w:eastAsia="宋体" w:cs="Times New Roman"/>
          <w:sz w:val="24"/>
        </w:rPr>
        <w:t>附</w:t>
      </w:r>
    </w:p>
    <w:p>
      <w:pPr>
        <w:spacing w:line="240" w:lineRule="atLeast"/>
        <w:jc w:val="center"/>
        <w:rPr>
          <w:rFonts w:ascii="宋体" w:hAnsi="Calibri" w:eastAsia="宋体" w:cs="Times New Roman"/>
          <w:sz w:val="44"/>
          <w:szCs w:val="44"/>
        </w:rPr>
      </w:pPr>
      <w:r>
        <w:rPr>
          <w:rFonts w:ascii="宋体" w:hAnsi="Calibri" w:eastAsia="宋体" w:cs="Times New Roman"/>
          <w:sz w:val="44"/>
          <w:szCs w:val="44"/>
        </w:rPr>
        <w:t>转换学分申请书</w:t>
      </w:r>
    </w:p>
    <w:tbl>
      <w:tblPr>
        <w:tblStyle w:val="18"/>
        <w:tblW w:w="9138" w:type="dxa"/>
        <w:jc w:val="center"/>
        <w:tblInd w:w="0" w:type="dxa"/>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shd w:val="clear" w:color="auto" w:fill="F8F8F8"/>
        <w:tblLayout w:type="fixed"/>
        <w:tblCellMar>
          <w:top w:w="0" w:type="dxa"/>
          <w:left w:w="0" w:type="dxa"/>
          <w:bottom w:w="0" w:type="dxa"/>
          <w:right w:w="0" w:type="dxa"/>
        </w:tblCellMar>
      </w:tblPr>
      <w:tblGrid>
        <w:gridCol w:w="1548"/>
        <w:gridCol w:w="111"/>
        <w:gridCol w:w="1423"/>
        <w:gridCol w:w="1369"/>
        <w:gridCol w:w="136"/>
        <w:gridCol w:w="1530"/>
        <w:gridCol w:w="217"/>
        <w:gridCol w:w="1030"/>
        <w:gridCol w:w="479"/>
        <w:gridCol w:w="1295"/>
      </w:tblGrid>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shd w:val="clear" w:color="auto" w:fill="F8F8F8"/>
          <w:tblLayout w:type="fixed"/>
          <w:tblCellMar>
            <w:top w:w="0" w:type="dxa"/>
            <w:left w:w="0" w:type="dxa"/>
            <w:bottom w:w="0" w:type="dxa"/>
            <w:right w:w="0" w:type="dxa"/>
          </w:tblCellMar>
        </w:tblPrEx>
        <w:trPr>
          <w:trHeight w:val="318" w:hRule="atLeast"/>
          <w:jc w:val="center"/>
        </w:trPr>
        <w:tc>
          <w:tcPr>
            <w:tcW w:w="1659" w:type="dxa"/>
            <w:gridSpan w:val="2"/>
            <w:tcBorders>
              <w:top w:val="single" w:color="auto" w:sz="6" w:space="0"/>
              <w:left w:val="single" w:color="auto" w:sz="6" w:space="0"/>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学号</w:t>
            </w:r>
          </w:p>
        </w:tc>
        <w:tc>
          <w:tcPr>
            <w:tcW w:w="1423" w:type="dxa"/>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1369" w:type="dxa"/>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姓名</w:t>
            </w:r>
          </w:p>
        </w:tc>
        <w:tc>
          <w:tcPr>
            <w:tcW w:w="1666" w:type="dxa"/>
            <w:gridSpan w:val="2"/>
            <w:tcBorders>
              <w:top w:val="single" w:color="auto" w:sz="6" w:space="0"/>
              <w:left w:val="nil"/>
              <w:bottom w:val="single" w:color="auto" w:sz="6" w:space="0"/>
              <w:right w:val="single" w:color="auto" w:sz="6" w:space="0"/>
            </w:tcBorders>
            <w:shd w:val="clear" w:color="auto" w:fill="F0FFFF"/>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1726" w:type="dxa"/>
            <w:gridSpan w:val="3"/>
            <w:tcBorders>
              <w:top w:val="single" w:color="auto" w:sz="6" w:space="0"/>
              <w:left w:val="nil"/>
              <w:bottom w:val="single" w:color="auto" w:sz="6" w:space="0"/>
              <w:right w:val="single" w:color="auto" w:sz="6" w:space="0"/>
            </w:tcBorders>
            <w:shd w:val="clear" w:color="auto" w:fill="F0FFFF"/>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班级</w:t>
            </w:r>
          </w:p>
        </w:tc>
        <w:tc>
          <w:tcPr>
            <w:tcW w:w="1295" w:type="dxa"/>
            <w:tcBorders>
              <w:top w:val="single" w:color="auto" w:sz="6" w:space="0"/>
              <w:left w:val="nil"/>
              <w:bottom w:val="single" w:color="auto" w:sz="6" w:space="0"/>
              <w:right w:val="single" w:color="auto" w:sz="6" w:space="0"/>
            </w:tcBorders>
            <w:shd w:val="clear" w:color="auto" w:fill="F0FFFF"/>
            <w:vAlign w:val="center"/>
          </w:tcPr>
          <w:p>
            <w:pPr>
              <w:spacing w:line="240" w:lineRule="atLeast"/>
              <w:jc w:val="center"/>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318" w:hRule="atLeast"/>
          <w:jc w:val="center"/>
        </w:trPr>
        <w:tc>
          <w:tcPr>
            <w:tcW w:w="1659"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所属</w:t>
            </w:r>
            <w:r>
              <w:rPr>
                <w:rFonts w:hint="eastAsia" w:ascii="宋体" w:hAnsi="Calibri" w:eastAsia="宋体" w:cs="Times New Roman"/>
                <w:szCs w:val="21"/>
              </w:rPr>
              <w:t>系部</w:t>
            </w:r>
          </w:p>
        </w:tc>
        <w:tc>
          <w:tcPr>
            <w:tcW w:w="2792"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2913"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所属专业</w:t>
            </w:r>
          </w:p>
        </w:tc>
        <w:tc>
          <w:tcPr>
            <w:tcW w:w="1774"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318" w:hRule="atLeast"/>
          <w:jc w:val="center"/>
        </w:trPr>
        <w:tc>
          <w:tcPr>
            <w:tcW w:w="1659"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拟转换学分</w:t>
            </w:r>
          </w:p>
        </w:tc>
        <w:tc>
          <w:tcPr>
            <w:tcW w:w="2792"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c>
          <w:tcPr>
            <w:tcW w:w="2913"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r>
              <w:rPr>
                <w:rFonts w:ascii="宋体" w:hAnsi="Calibri" w:eastAsia="宋体" w:cs="Times New Roman"/>
                <w:szCs w:val="21"/>
              </w:rPr>
              <w:t>拟转换成绩</w:t>
            </w:r>
          </w:p>
        </w:tc>
        <w:tc>
          <w:tcPr>
            <w:tcW w:w="1774"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jc w:val="center"/>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318" w:hRule="atLeast"/>
          <w:jc w:val="center"/>
        </w:trPr>
        <w:tc>
          <w:tcPr>
            <w:tcW w:w="1659"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拟转换课程</w:t>
            </w:r>
          </w:p>
        </w:tc>
        <w:tc>
          <w:tcPr>
            <w:tcW w:w="7479"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519" w:hRule="atLeast"/>
          <w:jc w:val="center"/>
        </w:trPr>
        <w:tc>
          <w:tcPr>
            <w:tcW w:w="1659"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申请理由</w:t>
            </w:r>
          </w:p>
        </w:tc>
        <w:tc>
          <w:tcPr>
            <w:tcW w:w="7479"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621" w:hRule="atLeast"/>
          <w:jc w:val="center"/>
        </w:trPr>
        <w:tc>
          <w:tcPr>
            <w:tcW w:w="1659" w:type="dxa"/>
            <w:gridSpan w:val="2"/>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有关证明</w:t>
            </w:r>
          </w:p>
          <w:p>
            <w:pPr>
              <w:spacing w:line="240" w:lineRule="atLeast"/>
              <w:rPr>
                <w:rFonts w:ascii="宋体" w:hAnsi="Calibri" w:eastAsia="宋体" w:cs="Times New Roman"/>
                <w:szCs w:val="21"/>
              </w:rPr>
            </w:pPr>
            <w:r>
              <w:rPr>
                <w:rFonts w:ascii="宋体" w:hAnsi="Calibri" w:eastAsia="宋体" w:cs="Times New Roman"/>
                <w:szCs w:val="21"/>
              </w:rPr>
              <w:t>材料目录</w:t>
            </w:r>
          </w:p>
        </w:tc>
        <w:tc>
          <w:tcPr>
            <w:tcW w:w="7479" w:type="dxa"/>
            <w:gridSpan w:val="8"/>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318" w:hRule="atLeast"/>
          <w:jc w:val="center"/>
        </w:trPr>
        <w:tc>
          <w:tcPr>
            <w:tcW w:w="9138"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以上内容由学生填写</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1707" w:hRule="atLeast"/>
          <w:jc w:val="center"/>
        </w:trPr>
        <w:tc>
          <w:tcPr>
            <w:tcW w:w="9138"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hint="eastAsia" w:ascii="宋体" w:hAnsi="Calibri" w:eastAsia="宋体" w:cs="Times New Roman"/>
                <w:szCs w:val="21"/>
              </w:rPr>
              <w:t>系部</w:t>
            </w:r>
            <w:r>
              <w:rPr>
                <w:rFonts w:ascii="宋体" w:hAnsi="Calibri" w:eastAsia="宋体" w:cs="Times New Roman"/>
                <w:szCs w:val="21"/>
              </w:rPr>
              <w:t>审定意见：</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 xml:space="preserve">签名：               （公章）  </w:t>
            </w:r>
            <w:r>
              <w:rPr>
                <w:rFonts w:hint="eastAsia" w:ascii="宋体" w:hAnsi="Calibri" w:eastAsia="宋体" w:cs="Times New Roman"/>
                <w:szCs w:val="21"/>
              </w:rPr>
              <w:t xml:space="preserve">   </w:t>
            </w:r>
            <w:r>
              <w:rPr>
                <w:rFonts w:ascii="宋体" w:hAnsi="Calibri" w:eastAsia="宋体" w:cs="Times New Roman"/>
                <w:szCs w:val="21"/>
              </w:rPr>
              <w:t>年 </w:t>
            </w:r>
            <w:r>
              <w:rPr>
                <w:rFonts w:hint="eastAsia" w:ascii="宋体" w:hAnsi="Calibri" w:eastAsia="宋体" w:cs="Times New Roman"/>
                <w:szCs w:val="21"/>
              </w:rPr>
              <w:t xml:space="preserve">  </w:t>
            </w:r>
            <w:r>
              <w:rPr>
                <w:rFonts w:ascii="宋体" w:hAnsi="Calibri" w:eastAsia="宋体" w:cs="Times New Roman"/>
                <w:szCs w:val="21"/>
              </w:rPr>
              <w:t xml:space="preserve"> 月  </w:t>
            </w:r>
            <w:r>
              <w:rPr>
                <w:rFonts w:hint="eastAsia" w:ascii="宋体" w:hAnsi="Calibri" w:eastAsia="宋体" w:cs="Times New Roman"/>
                <w:szCs w:val="21"/>
              </w:rPr>
              <w:t xml:space="preserve">  </w:t>
            </w:r>
            <w:r>
              <w:rPr>
                <w:rFonts w:ascii="宋体" w:hAnsi="Calibri" w:eastAsia="宋体" w:cs="Times New Roman"/>
                <w:szCs w:val="21"/>
              </w:rPr>
              <w:t>日</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318" w:hRule="atLeast"/>
          <w:jc w:val="center"/>
        </w:trPr>
        <w:tc>
          <w:tcPr>
            <w:tcW w:w="1548" w:type="dxa"/>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转换学分</w:t>
            </w:r>
          </w:p>
        </w:tc>
        <w:tc>
          <w:tcPr>
            <w:tcW w:w="3039"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c>
          <w:tcPr>
            <w:tcW w:w="1747"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认定学分</w:t>
            </w:r>
          </w:p>
        </w:tc>
        <w:tc>
          <w:tcPr>
            <w:tcW w:w="2804" w:type="dxa"/>
            <w:gridSpan w:val="3"/>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318" w:hRule="atLeast"/>
          <w:jc w:val="center"/>
        </w:trPr>
        <w:tc>
          <w:tcPr>
            <w:tcW w:w="1548" w:type="dxa"/>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转换课程</w:t>
            </w:r>
          </w:p>
        </w:tc>
        <w:tc>
          <w:tcPr>
            <w:tcW w:w="3039" w:type="dxa"/>
            <w:gridSpan w:val="4"/>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c>
          <w:tcPr>
            <w:tcW w:w="1747" w:type="dxa"/>
            <w:gridSpan w:val="2"/>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转换成绩</w:t>
            </w:r>
          </w:p>
        </w:tc>
        <w:tc>
          <w:tcPr>
            <w:tcW w:w="2804" w:type="dxa"/>
            <w:gridSpan w:val="3"/>
            <w:tcBorders>
              <w:top w:val="nil"/>
              <w:left w:val="nil"/>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2136" w:hRule="atLeast"/>
          <w:jc w:val="center"/>
        </w:trPr>
        <w:tc>
          <w:tcPr>
            <w:tcW w:w="9138"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hint="eastAsia" w:ascii="宋体" w:hAnsi="Calibri" w:eastAsia="宋体" w:cs="Times New Roman"/>
                <w:szCs w:val="21"/>
              </w:rPr>
              <w:t>教务处</w:t>
            </w:r>
            <w:r>
              <w:rPr>
                <w:rFonts w:ascii="宋体" w:hAnsi="Calibri" w:eastAsia="宋体" w:cs="Times New Roman"/>
                <w:szCs w:val="21"/>
              </w:rPr>
              <w:t>审核意见：</w:t>
            </w:r>
          </w:p>
          <w:p>
            <w:pPr>
              <w:spacing w:line="240" w:lineRule="atLeast"/>
              <w:rPr>
                <w:rFonts w:ascii="宋体" w:hAnsi="Calibri" w:eastAsia="宋体" w:cs="Times New Roman"/>
                <w:szCs w:val="21"/>
              </w:rPr>
            </w:pPr>
            <w:r>
              <w:rPr>
                <w:rFonts w:ascii="宋体" w:hAnsi="Calibri" w:eastAsia="宋体" w:cs="Times New Roman"/>
                <w:szCs w:val="21"/>
              </w:rPr>
              <w:t> </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签字：         （公章） </w:t>
            </w:r>
            <w:r>
              <w:rPr>
                <w:rFonts w:hint="eastAsia" w:ascii="宋体" w:hAnsi="Calibri" w:eastAsia="宋体" w:cs="Times New Roman"/>
                <w:szCs w:val="21"/>
              </w:rPr>
              <w:t xml:space="preserve">   </w:t>
            </w:r>
            <w:r>
              <w:rPr>
                <w:rFonts w:ascii="宋体" w:hAnsi="Calibri" w:eastAsia="宋体" w:cs="Times New Roman"/>
                <w:szCs w:val="21"/>
              </w:rPr>
              <w:t xml:space="preserve"> 年 </w:t>
            </w:r>
            <w:r>
              <w:rPr>
                <w:rFonts w:hint="eastAsia" w:ascii="宋体" w:hAnsi="Calibri" w:eastAsia="宋体" w:cs="Times New Roman"/>
                <w:szCs w:val="21"/>
              </w:rPr>
              <w:t xml:space="preserve">   </w:t>
            </w:r>
            <w:r>
              <w:rPr>
                <w:rFonts w:ascii="宋体" w:hAnsi="Calibri" w:eastAsia="宋体" w:cs="Times New Roman"/>
                <w:szCs w:val="21"/>
              </w:rPr>
              <w:t xml:space="preserve"> 月</w:t>
            </w:r>
            <w:r>
              <w:rPr>
                <w:rFonts w:hint="eastAsia" w:ascii="宋体" w:hAnsi="Calibri" w:eastAsia="宋体" w:cs="Times New Roman"/>
                <w:szCs w:val="21"/>
              </w:rPr>
              <w:t xml:space="preserve">  </w:t>
            </w:r>
            <w:r>
              <w:rPr>
                <w:rFonts w:ascii="宋体" w:hAnsi="Calibri" w:eastAsia="宋体" w:cs="Times New Roman"/>
                <w:szCs w:val="21"/>
              </w:rPr>
              <w:t>  日</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2438" w:hRule="atLeast"/>
          <w:jc w:val="center"/>
        </w:trPr>
        <w:tc>
          <w:tcPr>
            <w:tcW w:w="9138"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hint="eastAsia" w:ascii="宋体" w:hAnsi="Calibri" w:eastAsia="宋体" w:cs="Times New Roman"/>
                <w:szCs w:val="21"/>
              </w:rPr>
              <w:t>分管</w:t>
            </w:r>
            <w:r>
              <w:rPr>
                <w:rFonts w:ascii="宋体" w:hAnsi="Calibri" w:eastAsia="宋体" w:cs="Times New Roman"/>
                <w:szCs w:val="21"/>
              </w:rPr>
              <w:t>教学副院长意见：</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ascii="宋体" w:hAnsi="Calibri" w:eastAsia="宋体" w:cs="Times New Roman"/>
                <w:szCs w:val="21"/>
              </w:rPr>
              <w:t> </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签字：                  </w:t>
            </w:r>
            <w:r>
              <w:rPr>
                <w:rFonts w:hint="eastAsia" w:ascii="宋体" w:hAnsi="Calibri" w:eastAsia="宋体" w:cs="Times New Roman"/>
                <w:szCs w:val="21"/>
              </w:rPr>
              <w:t xml:space="preserve">  </w:t>
            </w:r>
            <w:r>
              <w:rPr>
                <w:rFonts w:ascii="宋体" w:hAnsi="Calibri" w:eastAsia="宋体" w:cs="Times New Roman"/>
                <w:szCs w:val="21"/>
              </w:rPr>
              <w:t>  年 </w:t>
            </w:r>
            <w:r>
              <w:rPr>
                <w:rFonts w:hint="eastAsia" w:ascii="宋体" w:hAnsi="Calibri" w:eastAsia="宋体" w:cs="Times New Roman"/>
                <w:szCs w:val="21"/>
              </w:rPr>
              <w:t xml:space="preserve">   </w:t>
            </w:r>
            <w:r>
              <w:rPr>
                <w:rFonts w:ascii="宋体" w:hAnsi="Calibri" w:eastAsia="宋体" w:cs="Times New Roman"/>
                <w:szCs w:val="21"/>
              </w:rPr>
              <w:t xml:space="preserve"> 月  </w:t>
            </w:r>
            <w:r>
              <w:rPr>
                <w:rFonts w:hint="eastAsia" w:ascii="宋体" w:hAnsi="Calibri" w:eastAsia="宋体" w:cs="Times New Roman"/>
                <w:szCs w:val="21"/>
              </w:rPr>
              <w:t xml:space="preserve">   </w:t>
            </w:r>
            <w:r>
              <w:rPr>
                <w:rFonts w:ascii="宋体" w:hAnsi="Calibri" w:eastAsia="宋体" w:cs="Times New Roman"/>
                <w:szCs w:val="21"/>
              </w:rPr>
              <w:t>日</w:t>
            </w:r>
          </w:p>
        </w:tc>
      </w:tr>
      <w:tr>
        <w:tblPrEx>
          <w:tblBorders>
            <w:top w:val="single" w:color="363539" w:sz="6" w:space="0"/>
            <w:left w:val="single" w:color="363539" w:sz="6" w:space="0"/>
            <w:bottom w:val="single" w:color="363539" w:sz="6" w:space="0"/>
            <w:right w:val="single" w:color="363539" w:sz="6" w:space="0"/>
            <w:insideH w:val="none" w:color="auto" w:sz="0" w:space="0"/>
            <w:insideV w:val="none" w:color="auto" w:sz="0" w:space="0"/>
          </w:tblBorders>
          <w:tblLayout w:type="fixed"/>
          <w:tblCellMar>
            <w:top w:w="0" w:type="dxa"/>
            <w:left w:w="0" w:type="dxa"/>
            <w:bottom w:w="0" w:type="dxa"/>
            <w:right w:w="0" w:type="dxa"/>
          </w:tblCellMar>
        </w:tblPrEx>
        <w:trPr>
          <w:trHeight w:val="1809" w:hRule="atLeast"/>
          <w:jc w:val="center"/>
        </w:trPr>
        <w:tc>
          <w:tcPr>
            <w:tcW w:w="9138" w:type="dxa"/>
            <w:gridSpan w:val="10"/>
            <w:tcBorders>
              <w:top w:val="nil"/>
              <w:left w:val="single" w:color="auto" w:sz="6" w:space="0"/>
              <w:bottom w:val="single" w:color="auto" w:sz="6" w:space="0"/>
              <w:right w:val="single" w:color="auto" w:sz="6" w:space="0"/>
            </w:tcBorders>
            <w:shd w:val="clear" w:color="auto" w:fill="F8F8F8"/>
            <w:tcMar>
              <w:top w:w="0" w:type="dxa"/>
              <w:left w:w="117" w:type="dxa"/>
              <w:bottom w:w="0" w:type="dxa"/>
              <w:right w:w="117" w:type="dxa"/>
            </w:tcMar>
            <w:vAlign w:val="center"/>
          </w:tcPr>
          <w:p>
            <w:pPr>
              <w:spacing w:line="240" w:lineRule="atLeast"/>
              <w:rPr>
                <w:rFonts w:ascii="宋体" w:hAnsi="Calibri" w:eastAsia="宋体" w:cs="Times New Roman"/>
                <w:szCs w:val="21"/>
              </w:rPr>
            </w:pPr>
            <w:r>
              <w:rPr>
                <w:rFonts w:ascii="宋体" w:hAnsi="Calibri" w:eastAsia="宋体" w:cs="Times New Roman"/>
                <w:szCs w:val="21"/>
              </w:rPr>
              <w:t>转换课程教师意见：</w:t>
            </w:r>
          </w:p>
          <w:p>
            <w:pPr>
              <w:spacing w:line="240" w:lineRule="atLeast"/>
              <w:rPr>
                <w:rFonts w:ascii="宋体" w:hAnsi="Calibri" w:eastAsia="宋体" w:cs="Times New Roman"/>
                <w:szCs w:val="21"/>
              </w:rPr>
            </w:pPr>
            <w:r>
              <w:rPr>
                <w:rFonts w:ascii="宋体" w:hAnsi="Calibri" w:eastAsia="宋体" w:cs="Times New Roman"/>
                <w:szCs w:val="21"/>
              </w:rPr>
              <w:t> </w:t>
            </w: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p>
          <w:p>
            <w:pPr>
              <w:spacing w:line="240" w:lineRule="atLeast"/>
              <w:rPr>
                <w:rFonts w:ascii="宋体" w:hAnsi="Calibri" w:eastAsia="宋体" w:cs="Times New Roman"/>
                <w:szCs w:val="21"/>
              </w:rPr>
            </w:pPr>
            <w:r>
              <w:rPr>
                <w:rFonts w:hint="eastAsia" w:ascii="宋体" w:hAnsi="Calibri" w:eastAsia="宋体" w:cs="Times New Roman"/>
                <w:szCs w:val="21"/>
              </w:rPr>
              <w:t xml:space="preserve">           </w:t>
            </w:r>
            <w:r>
              <w:rPr>
                <w:rFonts w:ascii="宋体" w:hAnsi="Calibri" w:eastAsia="宋体" w:cs="Times New Roman"/>
                <w:szCs w:val="21"/>
              </w:rPr>
              <w:t>签字：                         年 </w:t>
            </w:r>
            <w:r>
              <w:rPr>
                <w:rFonts w:hint="eastAsia" w:ascii="宋体" w:hAnsi="Calibri" w:eastAsia="宋体" w:cs="Times New Roman"/>
                <w:szCs w:val="21"/>
              </w:rPr>
              <w:t xml:space="preserve">   </w:t>
            </w:r>
            <w:r>
              <w:rPr>
                <w:rFonts w:ascii="宋体" w:hAnsi="Calibri" w:eastAsia="宋体" w:cs="Times New Roman"/>
                <w:szCs w:val="21"/>
              </w:rPr>
              <w:t xml:space="preserve"> 月 </w:t>
            </w:r>
            <w:r>
              <w:rPr>
                <w:rFonts w:hint="eastAsia" w:ascii="宋体" w:hAnsi="Calibri" w:eastAsia="宋体" w:cs="Times New Roman"/>
                <w:szCs w:val="21"/>
              </w:rPr>
              <w:t xml:space="preserve">   </w:t>
            </w:r>
            <w:r>
              <w:rPr>
                <w:rFonts w:ascii="宋体" w:hAnsi="Calibri" w:eastAsia="宋体" w:cs="Times New Roman"/>
                <w:szCs w:val="21"/>
              </w:rPr>
              <w:t xml:space="preserve"> 日</w:t>
            </w:r>
          </w:p>
        </w:tc>
      </w:tr>
    </w:tbl>
    <w:p>
      <w:pPr>
        <w:spacing w:line="240" w:lineRule="atLeast"/>
        <w:jc w:val="left"/>
        <w:rPr>
          <w:rFonts w:ascii="宋体" w:hAnsi="Calibri" w:eastAsia="宋体" w:cs="Times New Roman"/>
          <w:szCs w:val="21"/>
        </w:rPr>
      </w:pPr>
      <w:r>
        <w:rPr>
          <w:rFonts w:ascii="宋体" w:hAnsi="Calibri" w:eastAsia="宋体" w:cs="Times New Roman"/>
          <w:szCs w:val="21"/>
        </w:rPr>
        <w:t>注：1.此表一式三份，学生本人、学生所属</w:t>
      </w:r>
      <w:r>
        <w:rPr>
          <w:rFonts w:hint="eastAsia" w:ascii="宋体" w:hAnsi="Calibri" w:eastAsia="宋体" w:cs="Times New Roman"/>
          <w:szCs w:val="21"/>
        </w:rPr>
        <w:t>系</w:t>
      </w:r>
      <w:r>
        <w:rPr>
          <w:rFonts w:ascii="宋体" w:hAnsi="Calibri" w:eastAsia="宋体" w:cs="Times New Roman"/>
          <w:szCs w:val="21"/>
        </w:rPr>
        <w:t>部</w:t>
      </w:r>
      <w:r>
        <w:rPr>
          <w:rFonts w:hint="eastAsia" w:ascii="宋体" w:hAnsi="Calibri" w:eastAsia="宋体" w:cs="Times New Roman"/>
          <w:szCs w:val="21"/>
        </w:rPr>
        <w:t>（存档）</w:t>
      </w:r>
      <w:r>
        <w:rPr>
          <w:rFonts w:ascii="宋体" w:hAnsi="Calibri" w:eastAsia="宋体" w:cs="Times New Roman"/>
          <w:szCs w:val="21"/>
        </w:rPr>
        <w:t>、任课教师各一份（作为成绩依据上交</w:t>
      </w:r>
      <w:r>
        <w:rPr>
          <w:rFonts w:hint="eastAsia" w:ascii="宋体" w:hAnsi="Calibri" w:eastAsia="宋体" w:cs="Times New Roman"/>
          <w:szCs w:val="21"/>
        </w:rPr>
        <w:t>教务处）</w:t>
      </w:r>
      <w:r>
        <w:rPr>
          <w:rFonts w:ascii="宋体" w:hAnsi="Calibri" w:eastAsia="宋体" w:cs="Times New Roman"/>
          <w:szCs w:val="21"/>
        </w:rPr>
        <w:t>。</w:t>
      </w:r>
    </w:p>
    <w:p>
      <w:pPr>
        <w:spacing w:line="240" w:lineRule="atLeast"/>
        <w:jc w:val="left"/>
        <w:rPr>
          <w:rFonts w:ascii="宋体" w:hAnsi="Calibri" w:eastAsia="宋体" w:cs="Times New Roman"/>
          <w:szCs w:val="21"/>
        </w:rPr>
      </w:pPr>
      <w:r>
        <w:rPr>
          <w:rFonts w:ascii="宋体" w:hAnsi="Calibri" w:eastAsia="宋体" w:cs="Times New Roman"/>
          <w:szCs w:val="21"/>
        </w:rPr>
        <w:t>2.除本申请书外，须提供转换学分实施细则及申请转换学分支撑材料。</w:t>
      </w:r>
    </w:p>
    <w:p>
      <w:pPr>
        <w:spacing w:line="240" w:lineRule="atLeast"/>
        <w:jc w:val="left"/>
        <w:rPr>
          <w:rFonts w:hint="eastAsia" w:ascii="宋体" w:hAnsi="Calibri" w:eastAsia="宋体" w:cs="Times New Roman"/>
          <w:szCs w:val="21"/>
        </w:rPr>
      </w:pPr>
    </w:p>
    <w:p>
      <w:pPr>
        <w:rPr>
          <w:rFonts w:hint="eastAsia" w:ascii="宋体" w:hAnsi="宋体"/>
          <w:color w:val="000000"/>
          <w:sz w:val="21"/>
          <w:szCs w:val="21"/>
        </w:rPr>
      </w:pPr>
      <w:r>
        <w:rPr>
          <w:rFonts w:hint="eastAsia" w:ascii="宋体" w:hAnsi="宋体"/>
          <w:color w:val="000000"/>
          <w:sz w:val="21"/>
          <w:szCs w:val="21"/>
        </w:rPr>
        <w:br w:type="page"/>
      </w:r>
    </w:p>
    <w:p>
      <w:pPr>
        <w:rPr>
          <w:rFonts w:hint="eastAsia" w:ascii="宋体" w:hAnsi="宋体"/>
          <w:color w:val="000000"/>
          <w:sz w:val="21"/>
          <w:szCs w:val="21"/>
        </w:rPr>
      </w:pPr>
      <w:bookmarkStart w:id="66" w:name="_GoBack"/>
      <w:bookmarkEnd w:id="66"/>
    </w:p>
    <w:p>
      <w:pPr>
        <w:keepNext w:val="0"/>
        <w:keepLines w:val="0"/>
        <w:pageBreakBefore w:val="0"/>
        <w:kinsoku/>
        <w:wordWrap/>
        <w:overflowPunct/>
        <w:topLinePunct w:val="0"/>
        <w:autoSpaceDE/>
        <w:autoSpaceDN/>
        <w:bidi w:val="0"/>
        <w:adjustRightInd/>
        <w:spacing w:line="360" w:lineRule="auto"/>
        <w:jc w:val="both"/>
        <w:textAlignment w:val="auto"/>
        <w:rPr>
          <w:rFonts w:hint="default" w:ascii="宋体" w:hAnsi="宋体"/>
          <w:b/>
          <w:bCs/>
          <w:color w:val="000000"/>
          <w:sz w:val="21"/>
          <w:szCs w:val="21"/>
          <w:lang w:val="en-US" w:eastAsia="zh-CN"/>
        </w:rPr>
      </w:pPr>
      <w:r>
        <w:rPr>
          <w:rFonts w:hint="eastAsia" w:ascii="宋体" w:hAnsi="宋体"/>
          <w:b/>
          <w:bCs/>
          <w:color w:val="000000"/>
          <w:sz w:val="21"/>
          <w:szCs w:val="21"/>
          <w:lang w:eastAsia="zh-CN"/>
        </w:rPr>
        <w:t>附件</w:t>
      </w:r>
      <w:r>
        <w:rPr>
          <w:rFonts w:hint="eastAsia" w:ascii="宋体" w:hAnsi="宋体"/>
          <w:b/>
          <w:bCs/>
          <w:color w:val="000000"/>
          <w:sz w:val="21"/>
          <w:szCs w:val="21"/>
          <w:lang w:val="en-US" w:eastAsia="zh-CN"/>
        </w:rPr>
        <w:t>3:</w:t>
      </w:r>
    </w:p>
    <w:p>
      <w:pPr>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山西管理职业学院扩招学生教育教学管理办法</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一、专门管理机构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学院成立扩招学生管理领导机构。主任由院长担任，副主任由分管副院长担任,成员由职能处室负责人和各系部主任组成。全面负责扩招学生教育教学管理工作。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二、课程标准制定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系部根据学院颁行的《关于制定课程标准的原则意见》执行，制定各专业课程标准。课程标准要包含课程名称（含独立设置的实践性教学环节）、适用专业、制订依据及指导思想、课程性质、设计思路、课程目标、课程内容和要求、课时分配、课程重点和难点、主要教学活动安排、考核评价标准和方法、课程资源的开发与利用、学习参考书目、其它说明等部分组成。</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三、教学组织管理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（一）教学组织</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根据扩招社会生源特点，结合学院实际，实行弹性学制、弹性学期和弹性学时的学分制管理。采取“工学交替-节假日集中教学”“线上和线下相结合”“校企协同育人-送教上门教学”等三种教学模式。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1.工学交替-节假日集中教学模式：主要针对专业课和专业基础课。利用周末或节假期间在校集中授课，集中授课时数严格按照培养方案规定和要求，确保授课的系统性和完整性。各系要安排好课表与教师，同时做好学生监管，确保教学质量。</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线上线下相结合教学模式：主要针对公共基础课。依托学院网络课程平台的优质课程进行线上学习与辅导，同时利用节假日或工休进行线下理论教学和技能集训，线下集中授课和集训时数不得少于培养方案规定时数。线上教学以“智慧树”和“智学堂”提供的学习平台为主；线下教师负责平时答疑、作业布置与批改、期末考试与成绩评定等工作。鼓励各系部教师利用“智学堂”平台建设网络课程资源和课程。</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校企协同育人-送教上门教学模式：主要针对专业课和专业实训课。深化校企合作，推行校企资源共享、过程共管、人才共育，与合作企业共同为学生上门集中授课或组织技能训练，根据岗位编班分组，授课时间与企业共同协商，集中教学时数严格按照培养方案规定时数执行，确保理论教学和实践环节的系统性和完整性。各系要与企业做好对接，采用企业兼职教师与校内专任教师相结合的模式进行教学。</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（二）成绩管理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1.对各专业扩招学生进行编班管理，并按修订的扩招人员各专业人才培养方案，开足开满各门课程，同时统一录入教务管理系统，便于管理。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2.每门课程无论何种教学模式，均需安排一名校内教师作为此门课程的授课教师或是辅导教师，承担本门课程的教学管理和成绩评定工作。</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3.无论哪种教学方式，课程考核均采用集中考试方式进行，严格考试要求和考核标准。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4.成绩实行院系二级管理。期末课程考试成绩由任课教师录入成绩管理系统存档。</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5.成绩不合格的学生参加学院每学期第三周组织的补考，学生必须返校参加考试。成绩由任课教师录入成绩管理系统存档。      </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四、实践教学管理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扩招学生实践性教学，实践性教学学时应占总学时数50%以上。各系结合专业实际，制订合理制度，将社会人员的实际工作、技能证书和相关培训等纳入实践环节,折算成学历教育中对应课程的学分进行学分替换。</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顶岗实习时间一般为6个月。各系制定顶岗实习管理办法，在保证顶岗实习质量的前提下，将社会人员的实际工作纳入实践环节，完成规定的顶岗实习学习任务，可折算成学历教育相应学分。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每位学生互换的总学分一般不超过本专业总学分的二分之一。</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五、师资队伍管理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各专业要加强校企合作，建立一支由学校教师与行业企业专家组成的专兼职教学团队，强化专业师资队伍。由系部选派一批师德高尚、责任心强的专业教师担任扩招学生教学任务。行业企业聘任的兼职教师必须具有中级以上职业技术职务，一些高技术的能工巧匠必须具有高级工职业资格证书。</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校定期对教师进行培训、由系部选派教师定期到企业实践锻炼，强化“双师型”教师队伍建设。鼓励各专业积极建立项目式、模块化教学需要的教学创新团队，积极推动教师教育理念、教学观念、教学内容、教学方法、教学评价的变革，不断增强实践教学的能力。</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六．教学质量检查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b/>
          <w:bCs/>
          <w:sz w:val="21"/>
          <w:szCs w:val="21"/>
        </w:rPr>
      </w:pPr>
      <w:r>
        <w:rPr>
          <w:rFonts w:hint="eastAsia" w:ascii="宋体" w:hAnsi="宋体" w:eastAsia="宋体" w:cs="宋体"/>
          <w:sz w:val="21"/>
          <w:szCs w:val="21"/>
        </w:rPr>
        <w:t>为确保扩招学生人才培养的质量，保证标准不降。</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（一）构建学院、系部二级教学质量监督体系。</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采取系部常规化教学检查与教学院随机检查相结合的方式进行，教务处、系部应及时公布检查结果并反馈教师本人改进教学中的问题。</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（二）定期对教学工作进行专项检查。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在每学期期初、期中、期末定期对任课教师教学工作进行专项检查，重点检查任课教师的教学文件：教师学期授课进度计划表、教师工作手册、教案、学期工作总结等。</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（三）加强对重点教学环节的检查。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围绕重点教学环节，诸如扩招学生学情分析、学生作业批改、考试命题、学生学习成绩的认定及录入等环节进行督导检查。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（四）强化对课堂教学环节的检查。</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根据学院听课管理办法，积极发挥同行、院系领导、职能部门在课堂教学环节中的督导检查作用，各专业团队、专业带头人、院系领导、职能部门负责人要根据听课管理办法深入教学一线、深入课堂，及时对课堂教学效果进行评价并反馈给任课教师。</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（五）充分发挥优质网络教学平台质量监控的作用。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通过智慧树、智学堂等优质网络教学平台，充分发挥平台在学生学习进度、知识测评、在线考试等环节的监测作用。</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七、质量监控评价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（一）建立由学生、社会、学校和教师等共同参与的评价机制。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在评价的主体上，针对社会生源调动学生主动参与评价的积极性，改变评价主体的单一性，实现评价主体的多元化，建立由学生、社会、学校和教师等共同参与的评价机制。</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依托教务管理平台，构建系部（主任）测评、教学督导测评、教师同行测评、学生测评四位一体的线上教学质量测评实施体系。每学期期末，利用教学管理系统教学评价模块，对教师教学质量进行线上测评。</w:t>
      </w:r>
    </w:p>
    <w:p>
      <w:pPr>
        <w:keepNext w:val="0"/>
        <w:keepLines w:val="0"/>
        <w:pageBreakBefore w:val="0"/>
        <w:widowControl/>
        <w:kinsoku/>
        <w:wordWrap/>
        <w:overflowPunct/>
        <w:topLinePunct w:val="0"/>
        <w:autoSpaceDE/>
        <w:autoSpaceDN/>
        <w:bidi w:val="0"/>
        <w:adjustRightInd w:val="0"/>
        <w:snapToGrid w:val="0"/>
        <w:spacing w:after="0"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八、学籍管理规定</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学生按照《普通高等学校学生管理规定》、《山西管理学院学生学籍管理制度》等相关学籍管理规定办理入学注册及在校学籍管理。扩招学生在学习期间不得转学、转专业，在规定年限内（最高不超过6年），修完教育教学计划规定内容，成绩合格，达到我院毕业要求的，方可颁发全日制（专科）毕业证书。</w:t>
      </w: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2020.4.10.</w:t>
      </w:r>
    </w:p>
    <w:p>
      <w:pPr>
        <w:keepNext w:val="0"/>
        <w:keepLines w:val="0"/>
        <w:pageBreakBefore w:val="0"/>
        <w:kinsoku/>
        <w:wordWrap/>
        <w:overflowPunct/>
        <w:topLinePunct w:val="0"/>
        <w:autoSpaceDE/>
        <w:autoSpaceDN/>
        <w:bidi w:val="0"/>
        <w:adjustRightInd/>
        <w:spacing w:line="360" w:lineRule="auto"/>
        <w:jc w:val="both"/>
        <w:textAlignment w:val="auto"/>
        <w:rPr>
          <w:rFonts w:hint="default" w:ascii="宋体" w:hAnsi="宋体"/>
          <w:color w:val="00000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EE07E9"/>
    <w:multiLevelType w:val="singleLevel"/>
    <w:tmpl w:val="8EEE07E9"/>
    <w:lvl w:ilvl="0" w:tentative="0">
      <w:start w:val="6"/>
      <w:numFmt w:val="decimal"/>
      <w:lvlText w:val="%1."/>
      <w:lvlJc w:val="left"/>
      <w:pPr>
        <w:tabs>
          <w:tab w:val="left" w:pos="312"/>
        </w:tabs>
      </w:pPr>
      <w:rPr>
        <w:rFonts w:cs="Times New Roman"/>
      </w:rPr>
    </w:lvl>
  </w:abstractNum>
  <w:abstractNum w:abstractNumId="1">
    <w:nsid w:val="F87E631C"/>
    <w:multiLevelType w:val="singleLevel"/>
    <w:tmpl w:val="F87E631C"/>
    <w:lvl w:ilvl="0" w:tentative="0">
      <w:start w:val="2"/>
      <w:numFmt w:val="decimal"/>
      <w:lvlText w:val="%1."/>
      <w:lvlJc w:val="left"/>
      <w:pPr>
        <w:tabs>
          <w:tab w:val="left" w:pos="312"/>
        </w:tabs>
      </w:pPr>
    </w:lvl>
  </w:abstractNum>
  <w:abstractNum w:abstractNumId="2">
    <w:nsid w:val="3C0D7206"/>
    <w:multiLevelType w:val="singleLevel"/>
    <w:tmpl w:val="3C0D7206"/>
    <w:lvl w:ilvl="0" w:tentative="0">
      <w:start w:val="1"/>
      <w:numFmt w:val="decimal"/>
      <w:lvlText w:val="%1."/>
      <w:lvlJc w:val="left"/>
      <w:pPr>
        <w:tabs>
          <w:tab w:val="left" w:pos="312"/>
        </w:tabs>
      </w:pPr>
      <w:rPr>
        <w:rFonts w:cs="Times New Roman"/>
      </w:rPr>
    </w:lvl>
  </w:abstractNum>
  <w:abstractNum w:abstractNumId="3">
    <w:nsid w:val="4B9C5C88"/>
    <w:multiLevelType w:val="multilevel"/>
    <w:tmpl w:val="4B9C5C88"/>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4E6FB2"/>
    <w:rsid w:val="00005B60"/>
    <w:rsid w:val="00006112"/>
    <w:rsid w:val="0000692B"/>
    <w:rsid w:val="0001366B"/>
    <w:rsid w:val="00017903"/>
    <w:rsid w:val="00021D1B"/>
    <w:rsid w:val="0002570C"/>
    <w:rsid w:val="00034AC2"/>
    <w:rsid w:val="000352D3"/>
    <w:rsid w:val="00035CD4"/>
    <w:rsid w:val="00036344"/>
    <w:rsid w:val="0004518A"/>
    <w:rsid w:val="000626A2"/>
    <w:rsid w:val="000667F3"/>
    <w:rsid w:val="0008221A"/>
    <w:rsid w:val="00083DD1"/>
    <w:rsid w:val="00085089"/>
    <w:rsid w:val="00091D11"/>
    <w:rsid w:val="00093ABA"/>
    <w:rsid w:val="00094C4B"/>
    <w:rsid w:val="00096909"/>
    <w:rsid w:val="000A272C"/>
    <w:rsid w:val="000B5DFA"/>
    <w:rsid w:val="000B7EA3"/>
    <w:rsid w:val="000C0288"/>
    <w:rsid w:val="000C2026"/>
    <w:rsid w:val="000D1496"/>
    <w:rsid w:val="000D25D7"/>
    <w:rsid w:val="000D4BAA"/>
    <w:rsid w:val="000D6C3E"/>
    <w:rsid w:val="000E35EC"/>
    <w:rsid w:val="00131904"/>
    <w:rsid w:val="001332E6"/>
    <w:rsid w:val="00135764"/>
    <w:rsid w:val="00141E1C"/>
    <w:rsid w:val="001432E2"/>
    <w:rsid w:val="001433A9"/>
    <w:rsid w:val="00154890"/>
    <w:rsid w:val="00160E6F"/>
    <w:rsid w:val="00183A9A"/>
    <w:rsid w:val="001A112C"/>
    <w:rsid w:val="001A11E6"/>
    <w:rsid w:val="001A1DAC"/>
    <w:rsid w:val="001A228A"/>
    <w:rsid w:val="001A6D8B"/>
    <w:rsid w:val="001B4A36"/>
    <w:rsid w:val="001C5207"/>
    <w:rsid w:val="001E45E5"/>
    <w:rsid w:val="001E79E3"/>
    <w:rsid w:val="001F6865"/>
    <w:rsid w:val="00201F36"/>
    <w:rsid w:val="00220E6A"/>
    <w:rsid w:val="00222D94"/>
    <w:rsid w:val="002254BE"/>
    <w:rsid w:val="00243B73"/>
    <w:rsid w:val="00262430"/>
    <w:rsid w:val="002713F5"/>
    <w:rsid w:val="00275486"/>
    <w:rsid w:val="002809B9"/>
    <w:rsid w:val="002A7727"/>
    <w:rsid w:val="002D3C24"/>
    <w:rsid w:val="002E70C5"/>
    <w:rsid w:val="002E7A5F"/>
    <w:rsid w:val="002F368E"/>
    <w:rsid w:val="002F5487"/>
    <w:rsid w:val="0030008D"/>
    <w:rsid w:val="00325361"/>
    <w:rsid w:val="00334580"/>
    <w:rsid w:val="00335DA9"/>
    <w:rsid w:val="00336590"/>
    <w:rsid w:val="00341EE8"/>
    <w:rsid w:val="00347906"/>
    <w:rsid w:val="00365F92"/>
    <w:rsid w:val="003662A6"/>
    <w:rsid w:val="003667C7"/>
    <w:rsid w:val="003675A6"/>
    <w:rsid w:val="003744D7"/>
    <w:rsid w:val="00386E6B"/>
    <w:rsid w:val="003954E8"/>
    <w:rsid w:val="003954F7"/>
    <w:rsid w:val="003B4653"/>
    <w:rsid w:val="003B617D"/>
    <w:rsid w:val="003B6422"/>
    <w:rsid w:val="003C5509"/>
    <w:rsid w:val="003D0D62"/>
    <w:rsid w:val="003D33A1"/>
    <w:rsid w:val="003D68D0"/>
    <w:rsid w:val="003D785D"/>
    <w:rsid w:val="003E2C9E"/>
    <w:rsid w:val="004008F8"/>
    <w:rsid w:val="004019E1"/>
    <w:rsid w:val="00402611"/>
    <w:rsid w:val="0041364D"/>
    <w:rsid w:val="00413926"/>
    <w:rsid w:val="0041493B"/>
    <w:rsid w:val="00415D8D"/>
    <w:rsid w:val="00426894"/>
    <w:rsid w:val="00435AA1"/>
    <w:rsid w:val="00435B74"/>
    <w:rsid w:val="00440A3F"/>
    <w:rsid w:val="00457C61"/>
    <w:rsid w:val="004621B1"/>
    <w:rsid w:val="00463E24"/>
    <w:rsid w:val="004653E5"/>
    <w:rsid w:val="00465884"/>
    <w:rsid w:val="00476297"/>
    <w:rsid w:val="004902E7"/>
    <w:rsid w:val="00491226"/>
    <w:rsid w:val="00493AD8"/>
    <w:rsid w:val="004966CA"/>
    <w:rsid w:val="004B257D"/>
    <w:rsid w:val="004B4323"/>
    <w:rsid w:val="004C5F01"/>
    <w:rsid w:val="004D1E05"/>
    <w:rsid w:val="004D39BE"/>
    <w:rsid w:val="004D6756"/>
    <w:rsid w:val="004E5BA6"/>
    <w:rsid w:val="004E6FB2"/>
    <w:rsid w:val="004E7A7F"/>
    <w:rsid w:val="004F1259"/>
    <w:rsid w:val="004F49CC"/>
    <w:rsid w:val="004F7EE6"/>
    <w:rsid w:val="005045A6"/>
    <w:rsid w:val="005208B8"/>
    <w:rsid w:val="0052378E"/>
    <w:rsid w:val="00523924"/>
    <w:rsid w:val="005401B9"/>
    <w:rsid w:val="00546DD9"/>
    <w:rsid w:val="00554082"/>
    <w:rsid w:val="00555D63"/>
    <w:rsid w:val="00557DD6"/>
    <w:rsid w:val="005812F6"/>
    <w:rsid w:val="005930DB"/>
    <w:rsid w:val="005A02A6"/>
    <w:rsid w:val="005A57A4"/>
    <w:rsid w:val="005A7AB4"/>
    <w:rsid w:val="005B086B"/>
    <w:rsid w:val="005B609D"/>
    <w:rsid w:val="005C00F3"/>
    <w:rsid w:val="005C1E6D"/>
    <w:rsid w:val="005C3AAA"/>
    <w:rsid w:val="005C67B4"/>
    <w:rsid w:val="005D00CB"/>
    <w:rsid w:val="005E5895"/>
    <w:rsid w:val="005F7891"/>
    <w:rsid w:val="00601EE0"/>
    <w:rsid w:val="00602932"/>
    <w:rsid w:val="006075E8"/>
    <w:rsid w:val="006132E7"/>
    <w:rsid w:val="00614622"/>
    <w:rsid w:val="0061546E"/>
    <w:rsid w:val="00617D9C"/>
    <w:rsid w:val="006267F0"/>
    <w:rsid w:val="00657F87"/>
    <w:rsid w:val="00660FDE"/>
    <w:rsid w:val="006749B3"/>
    <w:rsid w:val="0068730B"/>
    <w:rsid w:val="0069473A"/>
    <w:rsid w:val="006A0141"/>
    <w:rsid w:val="006C5FE3"/>
    <w:rsid w:val="006C6C22"/>
    <w:rsid w:val="006D15A2"/>
    <w:rsid w:val="006D5C69"/>
    <w:rsid w:val="006E1A92"/>
    <w:rsid w:val="006E2ADA"/>
    <w:rsid w:val="006E33E0"/>
    <w:rsid w:val="006F25F2"/>
    <w:rsid w:val="006F4958"/>
    <w:rsid w:val="0070746D"/>
    <w:rsid w:val="007140C3"/>
    <w:rsid w:val="00715609"/>
    <w:rsid w:val="00721DB3"/>
    <w:rsid w:val="0073030C"/>
    <w:rsid w:val="00732C38"/>
    <w:rsid w:val="007452ED"/>
    <w:rsid w:val="00752271"/>
    <w:rsid w:val="00753056"/>
    <w:rsid w:val="00755C32"/>
    <w:rsid w:val="0076035C"/>
    <w:rsid w:val="00777A61"/>
    <w:rsid w:val="00781B4A"/>
    <w:rsid w:val="00781EE3"/>
    <w:rsid w:val="0079344C"/>
    <w:rsid w:val="00795F74"/>
    <w:rsid w:val="007A7054"/>
    <w:rsid w:val="007B3FB9"/>
    <w:rsid w:val="007C2CBC"/>
    <w:rsid w:val="007C4BAE"/>
    <w:rsid w:val="007C4C49"/>
    <w:rsid w:val="007C618D"/>
    <w:rsid w:val="007D3F5A"/>
    <w:rsid w:val="007D4899"/>
    <w:rsid w:val="007E0FAD"/>
    <w:rsid w:val="007E2AB0"/>
    <w:rsid w:val="007E4643"/>
    <w:rsid w:val="007F6E44"/>
    <w:rsid w:val="00801379"/>
    <w:rsid w:val="00804EA3"/>
    <w:rsid w:val="00807852"/>
    <w:rsid w:val="008154D7"/>
    <w:rsid w:val="0082703A"/>
    <w:rsid w:val="00850100"/>
    <w:rsid w:val="0085492A"/>
    <w:rsid w:val="00866DB8"/>
    <w:rsid w:val="00870883"/>
    <w:rsid w:val="00877913"/>
    <w:rsid w:val="00891A08"/>
    <w:rsid w:val="00892392"/>
    <w:rsid w:val="00893842"/>
    <w:rsid w:val="008A3206"/>
    <w:rsid w:val="008A5C16"/>
    <w:rsid w:val="008B5C65"/>
    <w:rsid w:val="008B6056"/>
    <w:rsid w:val="008C488E"/>
    <w:rsid w:val="008C712F"/>
    <w:rsid w:val="008C7D47"/>
    <w:rsid w:val="008D34C3"/>
    <w:rsid w:val="008E33BC"/>
    <w:rsid w:val="008F1C22"/>
    <w:rsid w:val="008F289A"/>
    <w:rsid w:val="008F6043"/>
    <w:rsid w:val="008F7966"/>
    <w:rsid w:val="0091638C"/>
    <w:rsid w:val="00923488"/>
    <w:rsid w:val="00927D72"/>
    <w:rsid w:val="009311E0"/>
    <w:rsid w:val="00937448"/>
    <w:rsid w:val="0094731B"/>
    <w:rsid w:val="009512A5"/>
    <w:rsid w:val="009614F1"/>
    <w:rsid w:val="00972656"/>
    <w:rsid w:val="00981528"/>
    <w:rsid w:val="009920A5"/>
    <w:rsid w:val="009A2202"/>
    <w:rsid w:val="009A3062"/>
    <w:rsid w:val="009B7D9F"/>
    <w:rsid w:val="009D07DD"/>
    <w:rsid w:val="009E0CFD"/>
    <w:rsid w:val="009E3C57"/>
    <w:rsid w:val="009E7C75"/>
    <w:rsid w:val="009E7FE8"/>
    <w:rsid w:val="009F4F74"/>
    <w:rsid w:val="009F5660"/>
    <w:rsid w:val="009F6C37"/>
    <w:rsid w:val="00A24963"/>
    <w:rsid w:val="00A24DB2"/>
    <w:rsid w:val="00A26CDA"/>
    <w:rsid w:val="00A47D57"/>
    <w:rsid w:val="00A540D2"/>
    <w:rsid w:val="00A60E4B"/>
    <w:rsid w:val="00A63A94"/>
    <w:rsid w:val="00A66455"/>
    <w:rsid w:val="00A6693C"/>
    <w:rsid w:val="00A7310D"/>
    <w:rsid w:val="00A8734D"/>
    <w:rsid w:val="00AA0546"/>
    <w:rsid w:val="00AA0C73"/>
    <w:rsid w:val="00AA0F49"/>
    <w:rsid w:val="00AA4405"/>
    <w:rsid w:val="00AB7106"/>
    <w:rsid w:val="00AC2128"/>
    <w:rsid w:val="00AC3AA3"/>
    <w:rsid w:val="00AD0ACB"/>
    <w:rsid w:val="00B024C9"/>
    <w:rsid w:val="00B0418D"/>
    <w:rsid w:val="00B37B4E"/>
    <w:rsid w:val="00B43AA6"/>
    <w:rsid w:val="00B468ED"/>
    <w:rsid w:val="00B53D50"/>
    <w:rsid w:val="00B64A01"/>
    <w:rsid w:val="00B77E05"/>
    <w:rsid w:val="00B833AC"/>
    <w:rsid w:val="00B95001"/>
    <w:rsid w:val="00BB15E6"/>
    <w:rsid w:val="00BC09D7"/>
    <w:rsid w:val="00BC0B8B"/>
    <w:rsid w:val="00BC7A92"/>
    <w:rsid w:val="00BD1519"/>
    <w:rsid w:val="00BD4BC1"/>
    <w:rsid w:val="00BD674F"/>
    <w:rsid w:val="00BF0C6B"/>
    <w:rsid w:val="00BF72F7"/>
    <w:rsid w:val="00BF7FAC"/>
    <w:rsid w:val="00C020B1"/>
    <w:rsid w:val="00C13A31"/>
    <w:rsid w:val="00C15C7A"/>
    <w:rsid w:val="00C33F49"/>
    <w:rsid w:val="00C347DD"/>
    <w:rsid w:val="00C40D25"/>
    <w:rsid w:val="00C426F0"/>
    <w:rsid w:val="00C577CD"/>
    <w:rsid w:val="00C604E3"/>
    <w:rsid w:val="00C72DEE"/>
    <w:rsid w:val="00C74F59"/>
    <w:rsid w:val="00C80C24"/>
    <w:rsid w:val="00C84FBF"/>
    <w:rsid w:val="00CA0991"/>
    <w:rsid w:val="00CB240E"/>
    <w:rsid w:val="00CC585F"/>
    <w:rsid w:val="00CE1DBC"/>
    <w:rsid w:val="00CE25FB"/>
    <w:rsid w:val="00CF1D54"/>
    <w:rsid w:val="00D02EDE"/>
    <w:rsid w:val="00D1361D"/>
    <w:rsid w:val="00D22636"/>
    <w:rsid w:val="00D22FF8"/>
    <w:rsid w:val="00D371D4"/>
    <w:rsid w:val="00D4181C"/>
    <w:rsid w:val="00D473AC"/>
    <w:rsid w:val="00D51F90"/>
    <w:rsid w:val="00D5213A"/>
    <w:rsid w:val="00D53126"/>
    <w:rsid w:val="00D54323"/>
    <w:rsid w:val="00D55D03"/>
    <w:rsid w:val="00D64D57"/>
    <w:rsid w:val="00D846A2"/>
    <w:rsid w:val="00D865BC"/>
    <w:rsid w:val="00D93194"/>
    <w:rsid w:val="00D93A62"/>
    <w:rsid w:val="00DB3127"/>
    <w:rsid w:val="00DB7E94"/>
    <w:rsid w:val="00DD347A"/>
    <w:rsid w:val="00DE105E"/>
    <w:rsid w:val="00DF0002"/>
    <w:rsid w:val="00DF6739"/>
    <w:rsid w:val="00E02422"/>
    <w:rsid w:val="00E14420"/>
    <w:rsid w:val="00E15A78"/>
    <w:rsid w:val="00E22029"/>
    <w:rsid w:val="00E31702"/>
    <w:rsid w:val="00E32B1B"/>
    <w:rsid w:val="00E537C4"/>
    <w:rsid w:val="00E605D1"/>
    <w:rsid w:val="00E6354F"/>
    <w:rsid w:val="00E671C4"/>
    <w:rsid w:val="00E81106"/>
    <w:rsid w:val="00E85FFE"/>
    <w:rsid w:val="00E96580"/>
    <w:rsid w:val="00EA21D4"/>
    <w:rsid w:val="00EA693E"/>
    <w:rsid w:val="00EB1754"/>
    <w:rsid w:val="00ED2B81"/>
    <w:rsid w:val="00ED7BC8"/>
    <w:rsid w:val="00EE0485"/>
    <w:rsid w:val="00EE490A"/>
    <w:rsid w:val="00EE5D45"/>
    <w:rsid w:val="00EF0A0A"/>
    <w:rsid w:val="00EF2310"/>
    <w:rsid w:val="00EF3956"/>
    <w:rsid w:val="00EF61D4"/>
    <w:rsid w:val="00F41416"/>
    <w:rsid w:val="00F42467"/>
    <w:rsid w:val="00F44E28"/>
    <w:rsid w:val="00F47B24"/>
    <w:rsid w:val="00F55C3C"/>
    <w:rsid w:val="00F60B5E"/>
    <w:rsid w:val="00F64F58"/>
    <w:rsid w:val="00F72D76"/>
    <w:rsid w:val="00F753FF"/>
    <w:rsid w:val="00F75E89"/>
    <w:rsid w:val="00F8349D"/>
    <w:rsid w:val="00F849F8"/>
    <w:rsid w:val="00F92040"/>
    <w:rsid w:val="00F961F0"/>
    <w:rsid w:val="00FA2D59"/>
    <w:rsid w:val="00FA48CE"/>
    <w:rsid w:val="00FC48A7"/>
    <w:rsid w:val="00FC5BFF"/>
    <w:rsid w:val="00FD0A00"/>
    <w:rsid w:val="00FD7AC9"/>
    <w:rsid w:val="00FF65BC"/>
    <w:rsid w:val="027241EC"/>
    <w:rsid w:val="03C97011"/>
    <w:rsid w:val="06953BE8"/>
    <w:rsid w:val="06E92238"/>
    <w:rsid w:val="09BC7E9D"/>
    <w:rsid w:val="0B5F74FB"/>
    <w:rsid w:val="0C4251FB"/>
    <w:rsid w:val="0EEA6788"/>
    <w:rsid w:val="10037C16"/>
    <w:rsid w:val="11B8319A"/>
    <w:rsid w:val="11D71E0D"/>
    <w:rsid w:val="11FE70A6"/>
    <w:rsid w:val="131976A8"/>
    <w:rsid w:val="138057D4"/>
    <w:rsid w:val="153347D2"/>
    <w:rsid w:val="187168AD"/>
    <w:rsid w:val="1B98550B"/>
    <w:rsid w:val="1C467FC8"/>
    <w:rsid w:val="217F1852"/>
    <w:rsid w:val="21E566D2"/>
    <w:rsid w:val="23E40FAE"/>
    <w:rsid w:val="254345E4"/>
    <w:rsid w:val="29D66D90"/>
    <w:rsid w:val="2A590671"/>
    <w:rsid w:val="2A7826F8"/>
    <w:rsid w:val="2C0A729C"/>
    <w:rsid w:val="2CEA4679"/>
    <w:rsid w:val="31172134"/>
    <w:rsid w:val="319B7450"/>
    <w:rsid w:val="32860BE4"/>
    <w:rsid w:val="33D24288"/>
    <w:rsid w:val="3551651B"/>
    <w:rsid w:val="360C6A48"/>
    <w:rsid w:val="37B65D82"/>
    <w:rsid w:val="38514B59"/>
    <w:rsid w:val="3A4614CD"/>
    <w:rsid w:val="3B983EE9"/>
    <w:rsid w:val="3BE5149A"/>
    <w:rsid w:val="3D295B67"/>
    <w:rsid w:val="3F17248E"/>
    <w:rsid w:val="43D36728"/>
    <w:rsid w:val="4685676D"/>
    <w:rsid w:val="483A0AC2"/>
    <w:rsid w:val="4B2B3D52"/>
    <w:rsid w:val="4B7774AC"/>
    <w:rsid w:val="4D1F147A"/>
    <w:rsid w:val="4F0B2484"/>
    <w:rsid w:val="51482F48"/>
    <w:rsid w:val="54176566"/>
    <w:rsid w:val="55124BE9"/>
    <w:rsid w:val="56A53816"/>
    <w:rsid w:val="57553540"/>
    <w:rsid w:val="576B7AAB"/>
    <w:rsid w:val="577C647A"/>
    <w:rsid w:val="592D57AD"/>
    <w:rsid w:val="5A0420B4"/>
    <w:rsid w:val="5AE3689F"/>
    <w:rsid w:val="5C542F62"/>
    <w:rsid w:val="5FC41913"/>
    <w:rsid w:val="67245758"/>
    <w:rsid w:val="6732123E"/>
    <w:rsid w:val="68734AB8"/>
    <w:rsid w:val="68D22721"/>
    <w:rsid w:val="69921184"/>
    <w:rsid w:val="6D137D9E"/>
    <w:rsid w:val="719F3291"/>
    <w:rsid w:val="7296228D"/>
    <w:rsid w:val="72D2170B"/>
    <w:rsid w:val="72D23901"/>
    <w:rsid w:val="74014944"/>
    <w:rsid w:val="74ED3DA8"/>
    <w:rsid w:val="76A24732"/>
    <w:rsid w:val="770879E8"/>
    <w:rsid w:val="7AF44BE9"/>
    <w:rsid w:val="7D1F6286"/>
    <w:rsid w:val="7D2830AD"/>
    <w:rsid w:val="7D985096"/>
    <w:rsid w:val="7FDF312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0"/>
    <w:qFormat/>
    <w:uiPriority w:val="9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21"/>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2"/>
    <w:qFormat/>
    <w:uiPriority w:val="9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3"/>
    <w:qFormat/>
    <w:uiPriority w:val="99"/>
    <w:pPr>
      <w:spacing w:after="120"/>
    </w:pPr>
    <w:rPr>
      <w:rFonts w:ascii="Times New Roman" w:hAnsi="Times New Roman"/>
      <w:szCs w:val="24"/>
    </w:rPr>
  </w:style>
  <w:style w:type="paragraph" w:styleId="6">
    <w:name w:val="Body Text Indent"/>
    <w:basedOn w:val="1"/>
    <w:link w:val="24"/>
    <w:qFormat/>
    <w:uiPriority w:val="99"/>
    <w:pPr>
      <w:spacing w:line="340" w:lineRule="exact"/>
      <w:ind w:firstLine="420" w:firstLineChars="200"/>
    </w:pPr>
    <w:rPr>
      <w:rFonts w:ascii="Times New Roman" w:hAnsi="Times New Roman"/>
      <w:szCs w:val="24"/>
    </w:rPr>
  </w:style>
  <w:style w:type="paragraph" w:styleId="7">
    <w:name w:val="Plain Text"/>
    <w:basedOn w:val="1"/>
    <w:link w:val="25"/>
    <w:qFormat/>
    <w:uiPriority w:val="99"/>
    <w:pPr>
      <w:widowControl/>
      <w:spacing w:before="100" w:beforeAutospacing="1" w:after="100" w:afterAutospacing="1" w:line="360" w:lineRule="auto"/>
      <w:jc w:val="left"/>
    </w:pPr>
    <w:rPr>
      <w:rFonts w:ascii="宋体" w:hAnsi="宋体" w:cs="宋体"/>
      <w:kern w:val="0"/>
      <w:sz w:val="24"/>
      <w:szCs w:val="24"/>
    </w:rPr>
  </w:style>
  <w:style w:type="paragraph" w:styleId="8">
    <w:name w:val="Date"/>
    <w:basedOn w:val="1"/>
    <w:next w:val="1"/>
    <w:link w:val="26"/>
    <w:semiHidden/>
    <w:qFormat/>
    <w:uiPriority w:val="99"/>
    <w:pPr>
      <w:ind w:left="100" w:leftChars="2500"/>
    </w:pPr>
  </w:style>
  <w:style w:type="paragraph" w:styleId="9">
    <w:name w:val="Balloon Text"/>
    <w:basedOn w:val="1"/>
    <w:link w:val="27"/>
    <w:qFormat/>
    <w:uiPriority w:val="99"/>
    <w:rPr>
      <w:sz w:val="18"/>
      <w:szCs w:val="18"/>
    </w:rPr>
  </w:style>
  <w:style w:type="paragraph" w:styleId="10">
    <w:name w:val="footer"/>
    <w:basedOn w:val="1"/>
    <w:link w:val="28"/>
    <w:qFormat/>
    <w:uiPriority w:val="99"/>
    <w:pPr>
      <w:tabs>
        <w:tab w:val="center" w:pos="4153"/>
        <w:tab w:val="right" w:pos="8306"/>
      </w:tabs>
      <w:snapToGrid w:val="0"/>
      <w:jc w:val="left"/>
    </w:pPr>
    <w:rPr>
      <w:sz w:val="18"/>
      <w:szCs w:val="18"/>
    </w:rPr>
  </w:style>
  <w:style w:type="paragraph" w:styleId="11">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99"/>
    <w:pPr>
      <w:tabs>
        <w:tab w:val="right" w:leader="dot" w:pos="8682"/>
      </w:tabs>
      <w:spacing w:line="360" w:lineRule="auto"/>
    </w:pPr>
    <w:rPr>
      <w:rFonts w:ascii="Times New Roman" w:hAnsi="Times New Roman"/>
      <w:szCs w:val="24"/>
    </w:rPr>
  </w:style>
  <w:style w:type="paragraph" w:styleId="13">
    <w:name w:val="toc 2"/>
    <w:basedOn w:val="1"/>
    <w:next w:val="1"/>
    <w:qFormat/>
    <w:uiPriority w:val="99"/>
    <w:pPr>
      <w:ind w:left="420" w:leftChars="200"/>
    </w:pPr>
    <w:rPr>
      <w:rFonts w:ascii="Times New Roman" w:hAnsi="Times New Roman"/>
      <w:szCs w:val="24"/>
    </w:rPr>
  </w:style>
  <w:style w:type="paragraph" w:styleId="14">
    <w:name w:val="Normal (Web)"/>
    <w:basedOn w:val="1"/>
    <w:uiPriority w:val="99"/>
    <w:pPr>
      <w:widowControl/>
      <w:spacing w:before="100" w:beforeAutospacing="1" w:after="100" w:afterAutospacing="1"/>
      <w:jc w:val="left"/>
    </w:pPr>
    <w:rPr>
      <w:rFonts w:ascii="宋体" w:hAnsi="宋体"/>
      <w:kern w:val="0"/>
      <w:sz w:val="24"/>
      <w:szCs w:val="24"/>
    </w:rPr>
  </w:style>
  <w:style w:type="character" w:styleId="16">
    <w:name w:val="Strong"/>
    <w:basedOn w:val="15"/>
    <w:qFormat/>
    <w:uiPriority w:val="99"/>
    <w:rPr>
      <w:rFonts w:cs="Times New Roman"/>
      <w:b/>
      <w:bCs/>
    </w:rPr>
  </w:style>
  <w:style w:type="character" w:styleId="17">
    <w:name w:val="Hyperlink"/>
    <w:basedOn w:val="15"/>
    <w:uiPriority w:val="99"/>
    <w:rPr>
      <w:rFonts w:cs="Times New Roman"/>
      <w:color w:val="005CD9"/>
      <w:u w:val="none"/>
    </w:rPr>
  </w:style>
  <w:style w:type="table" w:styleId="19">
    <w:name w:val="Table Grid"/>
    <w:basedOn w:val="18"/>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0">
    <w:name w:val="标题 1 Char"/>
    <w:basedOn w:val="15"/>
    <w:link w:val="2"/>
    <w:locked/>
    <w:uiPriority w:val="99"/>
    <w:rPr>
      <w:rFonts w:ascii="Times New Roman" w:hAnsi="Times New Roman" w:eastAsia="宋体" w:cs="Times New Roman"/>
      <w:b/>
      <w:bCs/>
      <w:kern w:val="44"/>
      <w:sz w:val="44"/>
      <w:szCs w:val="44"/>
    </w:rPr>
  </w:style>
  <w:style w:type="character" w:customStyle="1" w:styleId="21">
    <w:name w:val="标题 2 Char"/>
    <w:basedOn w:val="15"/>
    <w:link w:val="3"/>
    <w:qFormat/>
    <w:locked/>
    <w:uiPriority w:val="99"/>
    <w:rPr>
      <w:rFonts w:ascii="Arial" w:hAnsi="Arial" w:eastAsia="黑体" w:cs="Times New Roman"/>
      <w:b/>
      <w:bCs/>
      <w:sz w:val="32"/>
      <w:szCs w:val="32"/>
    </w:rPr>
  </w:style>
  <w:style w:type="character" w:customStyle="1" w:styleId="22">
    <w:name w:val="标题 3 Char"/>
    <w:basedOn w:val="15"/>
    <w:link w:val="4"/>
    <w:semiHidden/>
    <w:qFormat/>
    <w:locked/>
    <w:uiPriority w:val="99"/>
    <w:rPr>
      <w:rFonts w:ascii="Calibri" w:hAnsi="Calibri" w:eastAsia="宋体" w:cs="Times New Roman"/>
      <w:b/>
      <w:bCs/>
      <w:sz w:val="32"/>
      <w:szCs w:val="32"/>
    </w:rPr>
  </w:style>
  <w:style w:type="character" w:customStyle="1" w:styleId="23">
    <w:name w:val="正文文本 Char"/>
    <w:basedOn w:val="15"/>
    <w:link w:val="5"/>
    <w:qFormat/>
    <w:locked/>
    <w:uiPriority w:val="99"/>
    <w:rPr>
      <w:rFonts w:ascii="Times New Roman" w:hAnsi="Times New Roman" w:eastAsia="宋体" w:cs="Times New Roman"/>
      <w:sz w:val="24"/>
      <w:szCs w:val="24"/>
    </w:rPr>
  </w:style>
  <w:style w:type="character" w:customStyle="1" w:styleId="24">
    <w:name w:val="正文文本缩进 Char"/>
    <w:basedOn w:val="15"/>
    <w:link w:val="6"/>
    <w:qFormat/>
    <w:locked/>
    <w:uiPriority w:val="99"/>
    <w:rPr>
      <w:rFonts w:ascii="Times New Roman" w:hAnsi="Times New Roman" w:eastAsia="宋体" w:cs="Times New Roman"/>
      <w:sz w:val="24"/>
      <w:szCs w:val="24"/>
    </w:rPr>
  </w:style>
  <w:style w:type="character" w:customStyle="1" w:styleId="25">
    <w:name w:val="纯文本 Char"/>
    <w:basedOn w:val="15"/>
    <w:link w:val="7"/>
    <w:qFormat/>
    <w:locked/>
    <w:uiPriority w:val="99"/>
    <w:rPr>
      <w:rFonts w:ascii="宋体" w:hAnsi="宋体" w:eastAsia="宋体" w:cs="宋体"/>
      <w:kern w:val="0"/>
      <w:sz w:val="24"/>
      <w:szCs w:val="24"/>
    </w:rPr>
  </w:style>
  <w:style w:type="character" w:customStyle="1" w:styleId="26">
    <w:name w:val="日期 Char"/>
    <w:basedOn w:val="15"/>
    <w:link w:val="8"/>
    <w:semiHidden/>
    <w:qFormat/>
    <w:locked/>
    <w:uiPriority w:val="99"/>
    <w:rPr>
      <w:rFonts w:ascii="Calibri" w:hAnsi="Calibri" w:eastAsia="宋体" w:cs="Times New Roman"/>
    </w:rPr>
  </w:style>
  <w:style w:type="character" w:customStyle="1" w:styleId="27">
    <w:name w:val="批注框文本 Char"/>
    <w:basedOn w:val="15"/>
    <w:link w:val="9"/>
    <w:qFormat/>
    <w:locked/>
    <w:uiPriority w:val="99"/>
    <w:rPr>
      <w:rFonts w:ascii="Calibri" w:hAnsi="Calibri" w:eastAsia="宋体" w:cs="Times New Roman"/>
      <w:sz w:val="18"/>
      <w:szCs w:val="18"/>
    </w:rPr>
  </w:style>
  <w:style w:type="character" w:customStyle="1" w:styleId="28">
    <w:name w:val="页脚 Char"/>
    <w:basedOn w:val="15"/>
    <w:link w:val="10"/>
    <w:qFormat/>
    <w:locked/>
    <w:uiPriority w:val="99"/>
    <w:rPr>
      <w:rFonts w:cs="Times New Roman"/>
      <w:sz w:val="18"/>
      <w:szCs w:val="18"/>
    </w:rPr>
  </w:style>
  <w:style w:type="character" w:customStyle="1" w:styleId="29">
    <w:name w:val="页眉 Char"/>
    <w:basedOn w:val="15"/>
    <w:link w:val="11"/>
    <w:semiHidden/>
    <w:qFormat/>
    <w:locked/>
    <w:uiPriority w:val="99"/>
    <w:rPr>
      <w:rFonts w:cs="Times New Roman"/>
      <w:sz w:val="18"/>
      <w:szCs w:val="18"/>
    </w:rPr>
  </w:style>
  <w:style w:type="paragraph" w:styleId="30">
    <w:name w:val="List Paragraph"/>
    <w:basedOn w:val="1"/>
    <w:qFormat/>
    <w:uiPriority w:val="99"/>
    <w:pPr>
      <w:ind w:firstLine="420" w:firstLineChars="200"/>
    </w:pPr>
  </w:style>
  <w:style w:type="character" w:customStyle="1" w:styleId="31">
    <w:name w:val="apple-converted-space"/>
    <w:basedOn w:val="15"/>
    <w:qFormat/>
    <w:uiPriority w:val="99"/>
    <w:rPr>
      <w:rFonts w:cs="Times New Roman"/>
    </w:rPr>
  </w:style>
  <w:style w:type="character" w:customStyle="1" w:styleId="32">
    <w:name w:val="title-prefix"/>
    <w:basedOn w:val="15"/>
    <w:qFormat/>
    <w:uiPriority w:val="99"/>
    <w:rPr>
      <w:rFonts w:cs="Times New Roman"/>
    </w:rPr>
  </w:style>
  <w:style w:type="paragraph" w:customStyle="1" w:styleId="33">
    <w:name w:val="Char1 Char Char Char"/>
    <w:basedOn w:val="1"/>
    <w:qFormat/>
    <w:uiPriority w:val="99"/>
    <w:pPr>
      <w:spacing w:line="360" w:lineRule="auto"/>
    </w:pPr>
    <w:rPr>
      <w:rFonts w:ascii="Tahoma" w:hAnsi="Tahoma"/>
      <w:sz w:val="24"/>
      <w:szCs w:val="20"/>
    </w:rPr>
  </w:style>
  <w:style w:type="paragraph" w:customStyle="1" w:styleId="34">
    <w:name w:val="表格表头"/>
    <w:qFormat/>
    <w:uiPriority w:val="99"/>
    <w:pPr>
      <w:spacing w:line="240" w:lineRule="exact"/>
      <w:jc w:val="center"/>
    </w:pPr>
    <w:rPr>
      <w:rFonts w:ascii="Calibri" w:hAnsi="Calibri" w:eastAsia="宋体" w:cs="Times New Roman"/>
      <w:b/>
      <w:bCs/>
      <w:kern w:val="2"/>
      <w:sz w:val="21"/>
      <w:szCs w:val="21"/>
      <w:lang w:val="en-US" w:eastAsia="zh-CN" w:bidi="ar-SA"/>
    </w:rPr>
  </w:style>
  <w:style w:type="paragraph" w:customStyle="1" w:styleId="35">
    <w:name w:val="表格正文"/>
    <w:uiPriority w:val="99"/>
    <w:pPr>
      <w:spacing w:line="280" w:lineRule="exact"/>
      <w:contextualSpacing/>
    </w:pPr>
    <w:rPr>
      <w:rFonts w:ascii="宋体" w:hAnsi="宋体" w:eastAsia="宋体" w:cs="Times New Roman"/>
      <w:bCs/>
      <w:kern w:val="2"/>
      <w:sz w:val="21"/>
      <w:szCs w:val="18"/>
      <w:lang w:val="en-US" w:eastAsia="zh-CN" w:bidi="ar-SA"/>
    </w:rPr>
  </w:style>
  <w:style w:type="paragraph" w:customStyle="1" w:styleId="36">
    <w:name w:val="表格标题"/>
    <w:qFormat/>
    <w:uiPriority w:val="99"/>
    <w:pPr>
      <w:tabs>
        <w:tab w:val="left" w:pos="1545"/>
      </w:tabs>
      <w:spacing w:line="360" w:lineRule="auto"/>
      <w:jc w:val="center"/>
    </w:pPr>
    <w:rPr>
      <w:rFonts w:ascii="宋体" w:hAnsi="宋体" w:eastAsia="宋体" w:cs="Times New Roman"/>
      <w:b/>
      <w:color w:val="000000"/>
      <w:kern w:val="2"/>
      <w:sz w:val="21"/>
      <w:szCs w:val="21"/>
      <w:lang w:val="en-US" w:eastAsia="zh-CN" w:bidi="ar-SA"/>
    </w:rPr>
  </w:style>
  <w:style w:type="paragraph" w:customStyle="1" w:styleId="37">
    <w:name w:val="2级标题"/>
    <w:uiPriority w:val="99"/>
    <w:pPr>
      <w:tabs>
        <w:tab w:val="left" w:pos="1440"/>
      </w:tabs>
      <w:spacing w:line="360" w:lineRule="auto"/>
      <w:ind w:firstLine="482" w:firstLineChars="200"/>
      <w:contextualSpacing/>
    </w:pPr>
    <w:rPr>
      <w:rFonts w:ascii="宋体" w:hAnsi="宋体" w:eastAsia="宋体" w:cs="Times New Roman"/>
      <w:b/>
      <w:color w:val="000000"/>
      <w:kern w:val="2"/>
      <w:sz w:val="24"/>
      <w:szCs w:val="24"/>
      <w:lang w:val="en-US" w:eastAsia="zh-CN" w:bidi="ar-SA"/>
    </w:rPr>
  </w:style>
  <w:style w:type="character" w:customStyle="1" w:styleId="38">
    <w:name w:val="style141"/>
    <w:basedOn w:val="15"/>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41</Pages>
  <Words>3172</Words>
  <Characters>18084</Characters>
  <Lines>150</Lines>
  <Paragraphs>42</Paragraphs>
  <TotalTime>2</TotalTime>
  <ScaleCrop>false</ScaleCrop>
  <LinksUpToDate>false</LinksUpToDate>
  <CharactersWithSpaces>21214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2020-04-05T03:20:00Z</dcterms:created>
  <dc:creator>dell</dc:creator>
  <cp:lastModifiedBy>lenovo</cp:lastModifiedBy>
  <cp:lastPrinted>2019-08-22T10:47:00Z</cp:lastPrinted>
  <dcterms:modified xsi:type="dcterms:W3CDTF">2020-04-17T09:03:14Z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